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23" w:type="dxa"/>
        <w:tblLayout w:type="fixed"/>
        <w:tblLook w:val="01E0" w:firstRow="1" w:lastRow="1" w:firstColumn="1" w:lastColumn="1" w:noHBand="0" w:noVBand="0"/>
      </w:tblPr>
      <w:tblGrid>
        <w:gridCol w:w="2668"/>
        <w:gridCol w:w="8355"/>
      </w:tblGrid>
      <w:tr w:rsidR="00467D0D" w14:paraId="36FDFBF8" w14:textId="77777777" w:rsidTr="68565E61">
        <w:tc>
          <w:tcPr>
            <w:tcW w:w="2668"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68565E61">
        <w:trPr>
          <w:trHeight w:val="1440"/>
        </w:trPr>
        <w:tc>
          <w:tcPr>
            <w:tcW w:w="2668"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68565E61">
        <w:tc>
          <w:tcPr>
            <w:tcW w:w="2668"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60F3E692" w:rsidR="00467D0D" w:rsidRPr="00CD3A91" w:rsidRDefault="00D1533E" w:rsidP="00467D0D">
            <w:pPr>
              <w:pStyle w:val="VolumeandIssue"/>
              <w:rPr>
                <w:sz w:val="28"/>
                <w:szCs w:val="28"/>
              </w:rPr>
            </w:pPr>
            <w:r>
              <w:rPr>
                <w:sz w:val="28"/>
                <w:szCs w:val="28"/>
              </w:rPr>
              <w:t>April</w:t>
            </w:r>
            <w:r w:rsidR="006C3574">
              <w:rPr>
                <w:sz w:val="28"/>
                <w:szCs w:val="28"/>
              </w:rPr>
              <w:t xml:space="preserve"> 2025</w:t>
            </w:r>
          </w:p>
        </w:tc>
      </w:tr>
      <w:tr w:rsidR="008E395A" w14:paraId="23921ABA" w14:textId="77777777" w:rsidTr="68565E61">
        <w:trPr>
          <w:trHeight w:val="68"/>
        </w:trPr>
        <w:tc>
          <w:tcPr>
            <w:tcW w:w="2668"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2BEDF16F" w14:textId="4A3DBF30" w:rsidR="004A60FD" w:rsidRDefault="004A60FD" w:rsidP="00E76971">
            <w:pPr>
              <w:pStyle w:val="TableofContentsEntry"/>
            </w:pPr>
            <w:r w:rsidRPr="004A60FD">
              <w:t>LMC Meeting - 1</w:t>
            </w:r>
            <w:r w:rsidR="00C53DAF">
              <w:t>4</w:t>
            </w:r>
            <w:r w:rsidRPr="004A60FD">
              <w:t xml:space="preserve">th </w:t>
            </w:r>
            <w:r w:rsidR="00C53DAF">
              <w:t>April</w:t>
            </w:r>
            <w:r w:rsidRPr="004A60FD">
              <w:t xml:space="preserve"> 2025</w:t>
            </w:r>
          </w:p>
          <w:p w14:paraId="676ADFD6" w14:textId="77777777" w:rsidR="0042181F" w:rsidRDefault="0042181F" w:rsidP="00E76971">
            <w:pPr>
              <w:pStyle w:val="TableofContentsEntry"/>
            </w:pPr>
            <w:r w:rsidRPr="0042181F">
              <w:t>OPEL &amp; DOS Process</w:t>
            </w:r>
          </w:p>
          <w:p w14:paraId="0615C0F6" w14:textId="0FB9EBC8" w:rsidR="0042181F" w:rsidRDefault="0042181F" w:rsidP="00E76971">
            <w:pPr>
              <w:pStyle w:val="TableofContentsEntry"/>
            </w:pPr>
            <w:r w:rsidRPr="0042181F">
              <w:t>ADHD Right to Choose (RtC) Children’s Pathway</w:t>
            </w:r>
          </w:p>
          <w:p w14:paraId="2DE0CA00" w14:textId="5EAECF80" w:rsidR="00047B8E" w:rsidRDefault="00047B8E" w:rsidP="004F5BA0">
            <w:pPr>
              <w:pStyle w:val="TableofContentsEntry"/>
            </w:pPr>
            <w:r w:rsidRPr="00047B8E">
              <w:t>Guide to Symptom Management in Palliative Care</w:t>
            </w:r>
          </w:p>
          <w:p w14:paraId="7F100646" w14:textId="77777777" w:rsidR="00047B8E" w:rsidRDefault="00047B8E" w:rsidP="00047B8E">
            <w:pPr>
              <w:pStyle w:val="TableofContentsEntry"/>
            </w:pPr>
            <w:r w:rsidRPr="0042181F">
              <w:t xml:space="preserve">‘Lilac’ MAR Cards </w:t>
            </w:r>
          </w:p>
          <w:p w14:paraId="798039DE" w14:textId="42255954" w:rsidR="004969F7" w:rsidRDefault="004969F7" w:rsidP="004F5BA0">
            <w:pPr>
              <w:pStyle w:val="TableofContentsEntry"/>
            </w:pPr>
            <w:r w:rsidRPr="004969F7">
              <w:t>Advice &amp; Guidance</w:t>
            </w:r>
          </w:p>
          <w:p w14:paraId="284745A7" w14:textId="2B1AEDD8" w:rsidR="0042181F" w:rsidRDefault="004969F7" w:rsidP="004F5BA0">
            <w:pPr>
              <w:pStyle w:val="TableofContentsEntry"/>
            </w:pPr>
            <w:r>
              <w:t>T</w:t>
            </w:r>
            <w:r w:rsidR="0042181F">
              <w:t>op Tips</w:t>
            </w:r>
          </w:p>
          <w:p w14:paraId="606D5946" w14:textId="77777777" w:rsidR="0042181F" w:rsidRDefault="0042181F" w:rsidP="00E679C5">
            <w:pPr>
              <w:pStyle w:val="TableofContentsHeading"/>
              <w:rPr>
                <w:sz w:val="28"/>
                <w:szCs w:val="28"/>
              </w:rPr>
            </w:pPr>
          </w:p>
          <w:p w14:paraId="3556034C" w14:textId="12D06989" w:rsidR="009063DA" w:rsidRPr="00E679C5" w:rsidRDefault="00BE68A6" w:rsidP="00E679C5">
            <w:pPr>
              <w:pStyle w:val="TableofContentsHeading"/>
              <w:rPr>
                <w:sz w:val="28"/>
                <w:szCs w:val="28"/>
              </w:rPr>
            </w:pPr>
            <w:r w:rsidRPr="00FF471D">
              <w:rPr>
                <w:sz w:val="28"/>
                <w:szCs w:val="28"/>
              </w:rPr>
              <w:t>GPC Advice</w:t>
            </w:r>
          </w:p>
          <w:p w14:paraId="53197A8D" w14:textId="77777777" w:rsidR="004A11F7" w:rsidRDefault="004A11F7" w:rsidP="00E76971">
            <w:pPr>
              <w:pStyle w:val="TableofContentsEntry"/>
              <w:spacing w:before="120"/>
            </w:pPr>
            <w:r w:rsidRPr="004A11F7">
              <w:t xml:space="preserve">Local collective action </w:t>
            </w:r>
          </w:p>
          <w:p w14:paraId="432412B2" w14:textId="15E301D4" w:rsidR="004A11F7" w:rsidRDefault="004A11F7" w:rsidP="004A11F7">
            <w:pPr>
              <w:pStyle w:val="TableofContentsEntry"/>
              <w:spacing w:before="120"/>
            </w:pPr>
            <w:r w:rsidRPr="004A11F7">
              <w:t>Use of patient data</w:t>
            </w:r>
          </w:p>
          <w:p w14:paraId="3D356B56" w14:textId="59EDFC45" w:rsidR="00ED488D" w:rsidRDefault="004A11F7" w:rsidP="004A11F7">
            <w:pPr>
              <w:pStyle w:val="TableofContentsEntry"/>
            </w:pPr>
            <w:r>
              <w:t xml:space="preserve">GP Connect Update Record &amp; </w:t>
            </w:r>
            <w:proofErr w:type="spellStart"/>
            <w:r>
              <w:t>OpenSAFELY</w:t>
            </w:r>
            <w:proofErr w:type="spellEnd"/>
          </w:p>
          <w:p w14:paraId="1889077D" w14:textId="679B166A" w:rsidR="00E76971" w:rsidRDefault="00E76971" w:rsidP="00E76971">
            <w:pPr>
              <w:pStyle w:val="TableofContentsEntry"/>
              <w:numPr>
                <w:ilvl w:val="0"/>
                <w:numId w:val="0"/>
              </w:numPr>
              <w:spacing w:before="120"/>
              <w:ind w:left="216"/>
            </w:pPr>
          </w:p>
          <w:p w14:paraId="7B0ABF90" w14:textId="77777777" w:rsidR="0080130C" w:rsidRDefault="0080130C" w:rsidP="00E76971">
            <w:pPr>
              <w:pStyle w:val="TableofContentsEntry"/>
              <w:numPr>
                <w:ilvl w:val="0"/>
                <w:numId w:val="0"/>
              </w:numPr>
              <w:spacing w:before="120"/>
              <w:ind w:left="216"/>
            </w:pPr>
          </w:p>
          <w:p w14:paraId="1C6E9929" w14:textId="77777777" w:rsidR="004A11F7" w:rsidRDefault="004A11F7" w:rsidP="00E76971">
            <w:pPr>
              <w:pStyle w:val="TableofContentsEntry"/>
              <w:numPr>
                <w:ilvl w:val="0"/>
                <w:numId w:val="0"/>
              </w:numPr>
              <w:spacing w:before="120"/>
              <w:ind w:left="216"/>
            </w:pPr>
          </w:p>
          <w:p w14:paraId="5FA8F1D8" w14:textId="77777777" w:rsidR="004A11F7" w:rsidRDefault="004A11F7" w:rsidP="00E76971">
            <w:pPr>
              <w:pStyle w:val="TableofContentsEntry"/>
              <w:numPr>
                <w:ilvl w:val="0"/>
                <w:numId w:val="0"/>
              </w:numPr>
              <w:spacing w:before="120"/>
              <w:ind w:left="216"/>
            </w:pPr>
          </w:p>
          <w:p w14:paraId="56EC47E9" w14:textId="77777777" w:rsidR="004A11F7" w:rsidRDefault="004A11F7" w:rsidP="00E76971">
            <w:pPr>
              <w:pStyle w:val="TableofContentsEntry"/>
              <w:numPr>
                <w:ilvl w:val="0"/>
                <w:numId w:val="0"/>
              </w:numPr>
              <w:spacing w:before="120"/>
              <w:ind w:left="216"/>
            </w:pPr>
          </w:p>
          <w:p w14:paraId="3E4EF963" w14:textId="77777777" w:rsidR="004A11F7" w:rsidRDefault="004A11F7" w:rsidP="00E76971">
            <w:pPr>
              <w:pStyle w:val="TableofContentsEntry"/>
              <w:numPr>
                <w:ilvl w:val="0"/>
                <w:numId w:val="0"/>
              </w:numPr>
              <w:spacing w:before="120"/>
              <w:ind w:left="216"/>
            </w:pPr>
          </w:p>
          <w:p w14:paraId="11CE3BB7" w14:textId="77777777" w:rsidR="004A11F7" w:rsidRDefault="004A11F7" w:rsidP="00E76971">
            <w:pPr>
              <w:pStyle w:val="TableofContentsEntry"/>
              <w:numPr>
                <w:ilvl w:val="0"/>
                <w:numId w:val="0"/>
              </w:numPr>
              <w:spacing w:before="120"/>
              <w:ind w:left="216"/>
            </w:pPr>
          </w:p>
          <w:p w14:paraId="32CDF127" w14:textId="77777777" w:rsidR="004A11F7" w:rsidRDefault="004A11F7" w:rsidP="00E76971">
            <w:pPr>
              <w:pStyle w:val="TableofContentsEntry"/>
              <w:numPr>
                <w:ilvl w:val="0"/>
                <w:numId w:val="0"/>
              </w:numPr>
              <w:spacing w:before="120"/>
              <w:ind w:left="216"/>
            </w:pPr>
          </w:p>
          <w:p w14:paraId="75E5B5C2" w14:textId="77777777" w:rsidR="004A11F7" w:rsidRDefault="004A11F7" w:rsidP="00E76971">
            <w:pPr>
              <w:pStyle w:val="TableofContentsEntry"/>
              <w:numPr>
                <w:ilvl w:val="0"/>
                <w:numId w:val="0"/>
              </w:numPr>
              <w:spacing w:before="120"/>
              <w:ind w:left="216"/>
            </w:pPr>
          </w:p>
          <w:p w14:paraId="672F38F6" w14:textId="77777777" w:rsidR="004A11F7" w:rsidRDefault="004A11F7" w:rsidP="00E76971">
            <w:pPr>
              <w:pStyle w:val="TableofContentsEntry"/>
              <w:numPr>
                <w:ilvl w:val="0"/>
                <w:numId w:val="0"/>
              </w:numPr>
              <w:spacing w:before="120"/>
              <w:ind w:left="216"/>
            </w:pPr>
          </w:p>
          <w:p w14:paraId="715DBB62" w14:textId="724DDE07" w:rsidR="00ED33BD" w:rsidRDefault="00E17E1C" w:rsidP="00ED33BD">
            <w:pPr>
              <w:pStyle w:val="SideBarHeading"/>
            </w:pPr>
            <w:r>
              <w:lastRenderedPageBreak/>
              <w:t>LMC Meetings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1A1BEB99" w:rsidR="00E25F99" w:rsidRPr="00E25F99" w:rsidRDefault="00F40197" w:rsidP="00E25F99">
            <w:pPr>
              <w:pStyle w:val="LinksDescriptiveText"/>
              <w:rPr>
                <w:bCs/>
                <w:sz w:val="20"/>
                <w:szCs w:val="20"/>
                <w:lang w:val="en-GB"/>
              </w:rPr>
            </w:pPr>
            <w:r>
              <w:rPr>
                <w:bCs/>
                <w:sz w:val="20"/>
                <w:szCs w:val="20"/>
                <w:lang w:val="en-GB"/>
              </w:rPr>
              <w:t>1</w:t>
            </w:r>
            <w:r w:rsidR="004A11F7">
              <w:rPr>
                <w:bCs/>
                <w:sz w:val="20"/>
                <w:szCs w:val="20"/>
                <w:lang w:val="en-GB"/>
              </w:rPr>
              <w:t>2</w:t>
            </w:r>
            <w:r w:rsidR="00B95E12" w:rsidRPr="00B95E12">
              <w:rPr>
                <w:bCs/>
                <w:sz w:val="20"/>
                <w:szCs w:val="20"/>
                <w:vertAlign w:val="superscript"/>
                <w:lang w:val="en-GB"/>
              </w:rPr>
              <w:t>th</w:t>
            </w:r>
            <w:r w:rsidR="004A11F7">
              <w:rPr>
                <w:bCs/>
                <w:sz w:val="20"/>
                <w:szCs w:val="20"/>
                <w:lang w:val="en-GB"/>
              </w:rPr>
              <w:t>May</w:t>
            </w:r>
            <w:r w:rsidR="00CC4C12">
              <w:rPr>
                <w:bCs/>
                <w:sz w:val="20"/>
                <w:szCs w:val="20"/>
                <w:lang w:val="en-GB"/>
              </w:rPr>
              <w:t xml:space="preserve"> 202</w:t>
            </w:r>
            <w:r>
              <w:rPr>
                <w:bCs/>
                <w:sz w:val="20"/>
                <w:szCs w:val="20"/>
                <w:lang w:val="en-GB"/>
              </w:rPr>
              <w:t>5</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52C98108" w14:textId="1767EDB8" w:rsidR="009B3281" w:rsidRDefault="009B3281" w:rsidP="00E25F99">
            <w:pPr>
              <w:pStyle w:val="LinksDescriptiveText"/>
              <w:rPr>
                <w:bCs/>
                <w:lang w:val="en-GB"/>
              </w:rPr>
            </w:pPr>
          </w:p>
          <w:p w14:paraId="09176F35" w14:textId="3C2F2960" w:rsidR="009B3281" w:rsidRDefault="009B3281" w:rsidP="00E25F99">
            <w:pPr>
              <w:pStyle w:val="LinksDescriptiveText"/>
              <w:rPr>
                <w:bCs/>
                <w:lang w:val="en-GB"/>
              </w:rPr>
            </w:pPr>
          </w:p>
          <w:p w14:paraId="78532109" w14:textId="77777777" w:rsidR="009B3281" w:rsidRDefault="009B3281" w:rsidP="00E25F99">
            <w:pPr>
              <w:pStyle w:val="LinksDescriptiveText"/>
              <w:rPr>
                <w:bCs/>
                <w:lang w:val="en-GB"/>
              </w:rPr>
            </w:pPr>
          </w:p>
          <w:p w14:paraId="408266F4" w14:textId="77777777" w:rsidR="009B3281" w:rsidRDefault="009B3281" w:rsidP="009B3281">
            <w:pPr>
              <w:pStyle w:val="LinksDescriptiveText"/>
              <w:rPr>
                <w:lang w:val="en-GB"/>
              </w:rPr>
            </w:pPr>
          </w:p>
          <w:p w14:paraId="4EB0CED7" w14:textId="77777777" w:rsidR="009B3281" w:rsidRDefault="009B3281" w:rsidP="009B3281">
            <w:pPr>
              <w:pStyle w:val="LinksDescriptiveText"/>
              <w:rPr>
                <w:bCs/>
                <w:lang w:val="en-GB"/>
              </w:rPr>
            </w:pPr>
          </w:p>
          <w:p w14:paraId="21BE6045" w14:textId="77777777" w:rsidR="009B3281" w:rsidRPr="009B3281" w:rsidRDefault="009B3281" w:rsidP="009B3281">
            <w:pPr>
              <w:pStyle w:val="LinksDescriptiveText"/>
              <w:rPr>
                <w:lang w:val="en-GB"/>
              </w:rPr>
            </w:pPr>
          </w:p>
          <w:p w14:paraId="1AF760E8" w14:textId="77777777" w:rsidR="00CC4C12" w:rsidRDefault="00CC4C12" w:rsidP="009B3281">
            <w:pPr>
              <w:pStyle w:val="LinksDescriptiveText"/>
              <w:rPr>
                <w:lang w:val="en-GB"/>
              </w:rPr>
            </w:pPr>
          </w:p>
          <w:p w14:paraId="090D679F" w14:textId="5F48861E" w:rsidR="009B3281" w:rsidRDefault="009B3281" w:rsidP="009B3281">
            <w:pPr>
              <w:pStyle w:val="LinksDescriptiveText"/>
              <w:rPr>
                <w:bCs/>
                <w:u w:val="single"/>
                <w:lang w:val="en-GB"/>
              </w:rPr>
            </w:pPr>
          </w:p>
          <w:p w14:paraId="7C4E0D7A" w14:textId="596806B1" w:rsidR="005B36A9" w:rsidRDefault="005B36A9" w:rsidP="009B3281">
            <w:pPr>
              <w:pStyle w:val="LinksDescriptiveText"/>
              <w:rPr>
                <w:bCs/>
                <w:u w:val="single"/>
                <w:lang w:val="en-GB"/>
              </w:rPr>
            </w:pPr>
          </w:p>
          <w:p w14:paraId="4054505D" w14:textId="77777777" w:rsidR="005B36A9" w:rsidRDefault="005B36A9"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9"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0"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6E58A3BE" w14:textId="2E031115" w:rsidR="00BE7787" w:rsidRPr="004A11F7" w:rsidRDefault="00BE7787" w:rsidP="00BE7787">
            <w:pPr>
              <w:pStyle w:val="LinksDescriptiveText"/>
              <w:rPr>
                <w:bCs/>
                <w:color w:val="FFFFFF" w:themeColor="background1"/>
                <w:lang w:val="en-GB"/>
              </w:rPr>
            </w:pPr>
            <w:r w:rsidRPr="004A11F7">
              <w:rPr>
                <w:bCs/>
                <w:color w:val="FFFFFF" w:themeColor="background1"/>
                <w:lang w:val="en-GB"/>
              </w:rPr>
              <w:t xml:space="preserve">Chair, </w:t>
            </w:r>
          </w:p>
          <w:p w14:paraId="598E9241" w14:textId="77777777" w:rsidR="00BE7787" w:rsidRPr="004A11F7" w:rsidRDefault="00BE7787" w:rsidP="00BE7787">
            <w:pPr>
              <w:pStyle w:val="LinksDescriptiveText"/>
              <w:rPr>
                <w:bCs/>
                <w:color w:val="FFFFFF" w:themeColor="background1"/>
                <w:lang w:val="en-GB"/>
              </w:rPr>
            </w:pPr>
            <w:r w:rsidRPr="004A11F7">
              <w:rPr>
                <w:bCs/>
                <w:color w:val="FFFFFF" w:themeColor="background1"/>
                <w:lang w:val="en-GB"/>
              </w:rPr>
              <w:t>Dr Julie Eversden</w:t>
            </w:r>
          </w:p>
          <w:p w14:paraId="4D8DA68C" w14:textId="77777777" w:rsidR="00BE7787" w:rsidRPr="004A11F7" w:rsidRDefault="00BE7787" w:rsidP="00BE7787">
            <w:pPr>
              <w:pStyle w:val="LinksDescriptiveText"/>
              <w:rPr>
                <w:color w:val="FFFFFF" w:themeColor="background1"/>
                <w:lang w:val="en-GB"/>
              </w:rPr>
            </w:pPr>
            <w:r w:rsidRPr="004A11F7">
              <w:rPr>
                <w:color w:val="FFFFFF" w:themeColor="background1"/>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25B13558" w14:textId="77777777" w:rsidR="008E7EE1" w:rsidRPr="00BC6531" w:rsidRDefault="008E7EE1" w:rsidP="00ED453F">
            <w:pPr>
              <w:rPr>
                <w:rFonts w:ascii="Verdana" w:hAnsi="Verdana"/>
                <w:b/>
                <w:sz w:val="22"/>
                <w:szCs w:val="22"/>
              </w:rPr>
            </w:pPr>
          </w:p>
          <w:p w14:paraId="3051F325" w14:textId="5882FC80" w:rsidR="00521C42" w:rsidRDefault="00521C42" w:rsidP="00521C42">
            <w:pPr>
              <w:pStyle w:val="Heading2"/>
              <w:rPr>
                <w:color w:val="0065CC"/>
                <w:szCs w:val="36"/>
              </w:rPr>
            </w:pPr>
            <w:r>
              <w:rPr>
                <w:color w:val="0065CC"/>
                <w:szCs w:val="36"/>
              </w:rPr>
              <w:t xml:space="preserve">LMC Meeting </w:t>
            </w:r>
            <w:r w:rsidR="00C53DAF">
              <w:rPr>
                <w:color w:val="0065CC"/>
                <w:szCs w:val="36"/>
              </w:rPr>
              <w:t>–</w:t>
            </w:r>
            <w:r>
              <w:rPr>
                <w:color w:val="0065CC"/>
                <w:szCs w:val="36"/>
              </w:rPr>
              <w:t xml:space="preserve"> 1</w:t>
            </w:r>
            <w:r w:rsidR="00C53DAF">
              <w:rPr>
                <w:color w:val="0065CC"/>
                <w:szCs w:val="36"/>
              </w:rPr>
              <w:t>4</w:t>
            </w:r>
            <w:r w:rsidR="00C53DAF" w:rsidRPr="00C53DAF">
              <w:rPr>
                <w:color w:val="0065CC"/>
                <w:szCs w:val="36"/>
                <w:vertAlign w:val="superscript"/>
              </w:rPr>
              <w:t>th</w:t>
            </w:r>
            <w:r w:rsidR="00C53DAF">
              <w:rPr>
                <w:color w:val="0065CC"/>
                <w:szCs w:val="36"/>
              </w:rPr>
              <w:t xml:space="preserve"> April</w:t>
            </w:r>
            <w:r>
              <w:rPr>
                <w:color w:val="0065CC"/>
                <w:szCs w:val="36"/>
              </w:rPr>
              <w:t xml:space="preserve"> 2025</w:t>
            </w:r>
          </w:p>
          <w:p w14:paraId="53C52A94" w14:textId="77777777" w:rsidR="00521C42" w:rsidRPr="00521C42" w:rsidRDefault="00521C42" w:rsidP="00521C42">
            <w:pPr>
              <w:rPr>
                <w:rFonts w:eastAsia="Calibri"/>
              </w:rPr>
            </w:pPr>
          </w:p>
          <w:p w14:paraId="05D56275" w14:textId="56927E27" w:rsidR="00521C42" w:rsidRDefault="00521C42" w:rsidP="00673C57">
            <w:pPr>
              <w:jc w:val="both"/>
              <w:rPr>
                <w:rFonts w:ascii="Verdana" w:eastAsia="Calibri" w:hAnsi="Verdana" w:cs="Arial"/>
                <w:sz w:val="22"/>
                <w:szCs w:val="22"/>
                <w:lang w:val="en-GB"/>
              </w:rPr>
            </w:pPr>
            <w:r w:rsidRPr="091C044A">
              <w:rPr>
                <w:rFonts w:ascii="Verdana" w:eastAsia="Calibri" w:hAnsi="Verdana" w:cs="Arial"/>
                <w:sz w:val="22"/>
                <w:szCs w:val="22"/>
              </w:rPr>
              <w:t xml:space="preserve">The LMC discussed a range of issues, in addition to the subjects mentioned in this newsletter, including </w:t>
            </w:r>
            <w:r w:rsidR="006E7886">
              <w:rPr>
                <w:rFonts w:ascii="Verdana" w:eastAsia="Calibri" w:hAnsi="Verdana" w:cs="Arial"/>
                <w:sz w:val="22"/>
                <w:szCs w:val="22"/>
              </w:rPr>
              <w:t xml:space="preserve">Adult Community Eating Disorder Provision, </w:t>
            </w:r>
            <w:r w:rsidR="006E7886" w:rsidRPr="009107FB">
              <w:rPr>
                <w:rFonts w:ascii="Verdana" w:eastAsia="Calibri" w:hAnsi="Verdana" w:cs="Arial"/>
                <w:sz w:val="22"/>
                <w:szCs w:val="22"/>
              </w:rPr>
              <w:t xml:space="preserve">Targeted Lung Health Check Program, </w:t>
            </w:r>
            <w:r w:rsidR="00F05EFA">
              <w:rPr>
                <w:rFonts w:ascii="Verdana" w:eastAsia="Calibri" w:hAnsi="Verdana" w:cs="Arial"/>
                <w:sz w:val="22"/>
                <w:szCs w:val="22"/>
              </w:rPr>
              <w:t xml:space="preserve">an </w:t>
            </w:r>
            <w:r w:rsidR="006E7886" w:rsidRPr="009107FB">
              <w:rPr>
                <w:rFonts w:ascii="Verdana" w:eastAsia="Calibri" w:hAnsi="Verdana" w:cs="Arial"/>
                <w:sz w:val="22"/>
                <w:szCs w:val="22"/>
              </w:rPr>
              <w:t>Inclisiran Prescribing Proposal</w:t>
            </w:r>
            <w:r w:rsidR="002D448B">
              <w:rPr>
                <w:rFonts w:ascii="Verdana" w:eastAsia="Calibri" w:hAnsi="Verdana" w:cs="Arial"/>
                <w:sz w:val="22"/>
                <w:szCs w:val="22"/>
              </w:rPr>
              <w:t xml:space="preserve"> and</w:t>
            </w:r>
            <w:r w:rsidR="009107FB">
              <w:rPr>
                <w:rFonts w:ascii="Verdana" w:eastAsia="Calibri" w:hAnsi="Verdana" w:cs="Arial"/>
                <w:sz w:val="22"/>
                <w:szCs w:val="22"/>
              </w:rPr>
              <w:t xml:space="preserve"> </w:t>
            </w:r>
            <w:r w:rsidR="00F05EFA">
              <w:rPr>
                <w:rFonts w:ascii="Verdana" w:eastAsia="Calibri" w:hAnsi="Verdana" w:cs="Arial"/>
                <w:sz w:val="22"/>
                <w:szCs w:val="22"/>
                <w:lang w:val="en-GB"/>
              </w:rPr>
              <w:t>p</w:t>
            </w:r>
            <w:r w:rsidR="009107FB" w:rsidRPr="009107FB">
              <w:rPr>
                <w:rFonts w:ascii="Verdana" w:eastAsia="Calibri" w:hAnsi="Verdana" w:cs="Arial"/>
                <w:sz w:val="22"/>
                <w:szCs w:val="22"/>
                <w:lang w:val="en-GB"/>
              </w:rPr>
              <w:t>roposed South Yorkshire vitamin D adult guidelines.</w:t>
            </w:r>
          </w:p>
          <w:p w14:paraId="0F485063" w14:textId="77777777" w:rsidR="008D2E53" w:rsidRPr="00521C42" w:rsidRDefault="008D2E53" w:rsidP="00673C57">
            <w:pPr>
              <w:jc w:val="both"/>
            </w:pPr>
          </w:p>
          <w:p w14:paraId="540DA48A" w14:textId="77777777" w:rsidR="00DF22D9" w:rsidRPr="00E914C9" w:rsidRDefault="00DF22D9" w:rsidP="00DF22D9">
            <w:pPr>
              <w:pStyle w:val="Heading2"/>
              <w:rPr>
                <w:bCs/>
                <w:color w:val="0065CC"/>
                <w:szCs w:val="36"/>
                <w:lang w:val="en-GB"/>
              </w:rPr>
            </w:pPr>
            <w:r>
              <w:rPr>
                <w:bCs/>
                <w:color w:val="0065CC"/>
                <w:szCs w:val="36"/>
                <w:lang w:val="en-GB"/>
              </w:rPr>
              <w:t>OPEL &amp; DOS Process</w:t>
            </w:r>
          </w:p>
          <w:p w14:paraId="2A6E2650" w14:textId="77777777" w:rsidR="00DF22D9" w:rsidRDefault="00DF22D9" w:rsidP="00D7773D">
            <w:pPr>
              <w:pStyle w:val="BodyTextIndent"/>
              <w:ind w:left="0"/>
              <w:jc w:val="both"/>
              <w:rPr>
                <w:b/>
                <w:bCs/>
                <w:szCs w:val="22"/>
              </w:rPr>
            </w:pPr>
          </w:p>
          <w:p w14:paraId="442107DD" w14:textId="5952A940" w:rsidR="008C5BCE" w:rsidRDefault="008C5BCE" w:rsidP="008C5BCE">
            <w:pPr>
              <w:pStyle w:val="BodyTextIndent"/>
              <w:ind w:left="0"/>
              <w:jc w:val="both"/>
              <w:rPr>
                <w:rFonts w:ascii="Verdana" w:hAnsi="Verdana"/>
                <w:sz w:val="22"/>
                <w:szCs w:val="22"/>
                <w:lang w:val="en-GB"/>
              </w:rPr>
            </w:pPr>
            <w:r w:rsidRPr="008C5BCE">
              <w:rPr>
                <w:rFonts w:ascii="Verdana" w:hAnsi="Verdana"/>
                <w:sz w:val="22"/>
                <w:szCs w:val="22"/>
                <w:lang w:val="en-GB"/>
              </w:rPr>
              <w:t xml:space="preserve">The LMC and Rachel Garrison have worked together on a process to remove practices short term from the DoS (Directory of Service- which is what 111 use to direct patients to us during our core opening hours) if required </w:t>
            </w:r>
            <w:proofErr w:type="spellStart"/>
            <w:r w:rsidRPr="008C5BCE">
              <w:rPr>
                <w:rFonts w:ascii="Verdana" w:hAnsi="Verdana"/>
                <w:sz w:val="22"/>
                <w:szCs w:val="22"/>
                <w:lang w:val="en-GB"/>
              </w:rPr>
              <w:t>eg</w:t>
            </w:r>
            <w:proofErr w:type="spellEnd"/>
            <w:r w:rsidRPr="008C5BCE">
              <w:rPr>
                <w:rFonts w:ascii="Verdana" w:hAnsi="Verdana"/>
                <w:sz w:val="22"/>
                <w:szCs w:val="22"/>
                <w:lang w:val="en-GB"/>
              </w:rPr>
              <w:t xml:space="preserve"> when practices hit Opel 3 or 4. Practices cannot remove themselves from the DoS without commissioner approval. If practices trigger OPEL 3or 4 via the weekly PCCAD tool, then Rotherham primary care team will reach out to provide support and advice, but if practices reach capacity and are struggling due to undue pressures outside this weekly capture then please follow this process.</w:t>
            </w:r>
          </w:p>
          <w:p w14:paraId="56E94885" w14:textId="70C46295" w:rsidR="008C5BCE" w:rsidRPr="008C5BCE" w:rsidRDefault="000071F3" w:rsidP="008C5BCE">
            <w:pPr>
              <w:pStyle w:val="BodyTextIndent"/>
              <w:ind w:left="0"/>
              <w:jc w:val="both"/>
              <w:rPr>
                <w:rFonts w:ascii="Verdana" w:hAnsi="Verdana"/>
                <w:sz w:val="22"/>
                <w:szCs w:val="22"/>
                <w:lang w:val="en-GB"/>
              </w:rPr>
            </w:pPr>
            <w:r>
              <w:rPr>
                <w:rFonts w:ascii="Verdana" w:hAnsi="Verdana"/>
                <w:sz w:val="22"/>
                <w:szCs w:val="22"/>
                <w:lang w:val="en-GB"/>
              </w:rPr>
              <w:object w:dxaOrig="1520" w:dyaOrig="987" w14:anchorId="5732DE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6.2pt;height:49.2pt" o:ole="">
                  <v:imagedata r:id="rId11" o:title=""/>
                </v:shape>
                <o:OLEObject Type="Embed" ProgID="Acrobat.Document.DC" ShapeID="_x0000_i1034" DrawAspect="Icon" ObjectID="_1807078509" r:id="rId12"/>
              </w:object>
            </w:r>
          </w:p>
          <w:p w14:paraId="6DB04318" w14:textId="5828AEC0" w:rsidR="007F0ADE" w:rsidRPr="007F0ADE" w:rsidRDefault="007F0ADE" w:rsidP="007F0ADE">
            <w:pPr>
              <w:pStyle w:val="Heading2"/>
              <w:rPr>
                <w:color w:val="0065CC"/>
                <w:szCs w:val="36"/>
              </w:rPr>
            </w:pPr>
            <w:r>
              <w:rPr>
                <w:color w:val="0065CC"/>
                <w:szCs w:val="36"/>
              </w:rPr>
              <w:t>ADHD Right to Choose</w:t>
            </w:r>
            <w:r w:rsidR="005840F1">
              <w:rPr>
                <w:color w:val="0065CC"/>
                <w:szCs w:val="36"/>
              </w:rPr>
              <w:t xml:space="preserve"> </w:t>
            </w:r>
            <w:r>
              <w:rPr>
                <w:color w:val="0065CC"/>
                <w:szCs w:val="36"/>
              </w:rPr>
              <w:t>Children’s Pathway</w:t>
            </w:r>
          </w:p>
          <w:p w14:paraId="252FDC12" w14:textId="77777777" w:rsidR="007F0ADE" w:rsidRPr="007F0ADE" w:rsidRDefault="007F0ADE" w:rsidP="007F0ADE">
            <w:pPr>
              <w:pStyle w:val="BodyTextIndent"/>
              <w:ind w:left="0"/>
              <w:rPr>
                <w:rFonts w:ascii="Verdana" w:hAnsi="Verdana"/>
                <w:sz w:val="22"/>
                <w:szCs w:val="22"/>
                <w:lang w:val="en-GB"/>
              </w:rPr>
            </w:pPr>
          </w:p>
          <w:p w14:paraId="304B445F" w14:textId="26B77F59" w:rsidR="009C2D7E" w:rsidRPr="009C2D7E" w:rsidRDefault="009C2D7E" w:rsidP="009C2D7E">
            <w:pPr>
              <w:pStyle w:val="BodyTextIndent"/>
              <w:ind w:left="0"/>
              <w:jc w:val="both"/>
              <w:rPr>
                <w:rFonts w:ascii="Verdana" w:hAnsi="Verdana"/>
                <w:sz w:val="22"/>
                <w:szCs w:val="22"/>
                <w:lang w:val="en-GB"/>
              </w:rPr>
            </w:pPr>
            <w:r w:rsidRPr="009C2D7E">
              <w:rPr>
                <w:rFonts w:ascii="Verdana" w:hAnsi="Verdana"/>
                <w:sz w:val="22"/>
                <w:szCs w:val="22"/>
                <w:lang w:val="en-GB"/>
              </w:rPr>
              <w:t>Neurodiversity and Right to Choose (RtC) remains complex. RDASH have updated their children’s flowchart and parent</w:t>
            </w:r>
            <w:r>
              <w:rPr>
                <w:rFonts w:ascii="Verdana" w:hAnsi="Verdana"/>
                <w:sz w:val="22"/>
                <w:szCs w:val="22"/>
                <w:lang w:val="en-GB"/>
              </w:rPr>
              <w:t>’</w:t>
            </w:r>
            <w:r w:rsidRPr="009C2D7E">
              <w:rPr>
                <w:rFonts w:ascii="Verdana" w:hAnsi="Verdana"/>
                <w:sz w:val="22"/>
                <w:szCs w:val="22"/>
                <w:lang w:val="en-GB"/>
              </w:rPr>
              <w:t xml:space="preserve">s letters to reiterate that GPs don’t refer AT ALL </w:t>
            </w:r>
            <w:r>
              <w:rPr>
                <w:rFonts w:ascii="Verdana" w:hAnsi="Verdana"/>
                <w:sz w:val="22"/>
                <w:szCs w:val="22"/>
                <w:lang w:val="en-GB"/>
              </w:rPr>
              <w:t>and</w:t>
            </w:r>
            <w:r w:rsidRPr="009C2D7E">
              <w:rPr>
                <w:rFonts w:ascii="Verdana" w:hAnsi="Verdana"/>
                <w:sz w:val="22"/>
                <w:szCs w:val="22"/>
                <w:lang w:val="en-GB"/>
              </w:rPr>
              <w:t xml:space="preserve"> </w:t>
            </w:r>
            <w:r>
              <w:rPr>
                <w:rFonts w:ascii="Verdana" w:hAnsi="Verdana"/>
                <w:sz w:val="22"/>
                <w:szCs w:val="22"/>
                <w:lang w:val="en-GB"/>
              </w:rPr>
              <w:t xml:space="preserve">the </w:t>
            </w:r>
            <w:r w:rsidRPr="009C2D7E">
              <w:rPr>
                <w:rFonts w:ascii="Verdana" w:hAnsi="Verdana"/>
                <w:sz w:val="22"/>
                <w:szCs w:val="22"/>
                <w:lang w:val="en-GB"/>
              </w:rPr>
              <w:t xml:space="preserve">process is screening 1st via https://camhs.rdash.nhs.uk/ then parents contact their chosen RtC provider &amp; the RtC provider contacts the neurodiversity team (RDaSH.rotherham-childrens-neuro@nhs.net) to arrange transfer of care. </w:t>
            </w:r>
            <w:r>
              <w:rPr>
                <w:rFonts w:ascii="Verdana" w:hAnsi="Verdana"/>
                <w:sz w:val="22"/>
                <w:szCs w:val="22"/>
                <w:lang w:val="en-GB"/>
              </w:rPr>
              <w:t>The LMC have</w:t>
            </w:r>
            <w:r w:rsidRPr="009C2D7E">
              <w:rPr>
                <w:rFonts w:ascii="Verdana" w:hAnsi="Verdana"/>
                <w:sz w:val="22"/>
                <w:szCs w:val="22"/>
                <w:lang w:val="en-GB"/>
              </w:rPr>
              <w:t xml:space="preserve"> written a simpler letter for parents </w:t>
            </w:r>
            <w:r>
              <w:rPr>
                <w:rFonts w:ascii="Verdana" w:hAnsi="Verdana"/>
                <w:sz w:val="22"/>
                <w:szCs w:val="22"/>
                <w:lang w:val="en-GB"/>
              </w:rPr>
              <w:t xml:space="preserve">(see below) </w:t>
            </w:r>
            <w:r w:rsidRPr="009C2D7E">
              <w:rPr>
                <w:rFonts w:ascii="Verdana" w:hAnsi="Verdana"/>
                <w:sz w:val="22"/>
                <w:szCs w:val="22"/>
                <w:lang w:val="en-GB"/>
              </w:rPr>
              <w:t xml:space="preserve">which will </w:t>
            </w:r>
            <w:r>
              <w:rPr>
                <w:rFonts w:ascii="Verdana" w:hAnsi="Verdana"/>
                <w:sz w:val="22"/>
                <w:szCs w:val="22"/>
                <w:lang w:val="en-GB"/>
              </w:rPr>
              <w:t>also be</w:t>
            </w:r>
            <w:r w:rsidRPr="009C2D7E">
              <w:rPr>
                <w:rFonts w:ascii="Verdana" w:hAnsi="Verdana"/>
                <w:sz w:val="22"/>
                <w:szCs w:val="22"/>
                <w:lang w:val="en-GB"/>
              </w:rPr>
              <w:t xml:space="preserve"> added to </w:t>
            </w:r>
            <w:r>
              <w:rPr>
                <w:rFonts w:ascii="Verdana" w:hAnsi="Verdana"/>
                <w:sz w:val="22"/>
                <w:szCs w:val="22"/>
                <w:lang w:val="en-GB"/>
              </w:rPr>
              <w:t xml:space="preserve">the </w:t>
            </w:r>
            <w:r w:rsidRPr="009C2D7E">
              <w:rPr>
                <w:rFonts w:ascii="Verdana" w:hAnsi="Verdana"/>
                <w:sz w:val="22"/>
                <w:szCs w:val="22"/>
                <w:lang w:val="en-GB"/>
              </w:rPr>
              <w:t xml:space="preserve">LMC website. Children who go to Rotherham schools but are registered with a neighbouring area GP </w:t>
            </w:r>
            <w:r>
              <w:rPr>
                <w:rFonts w:ascii="Verdana" w:hAnsi="Verdana"/>
                <w:sz w:val="22"/>
                <w:szCs w:val="22"/>
                <w:lang w:val="en-GB"/>
              </w:rPr>
              <w:t>(</w:t>
            </w:r>
            <w:r w:rsidRPr="009C2D7E">
              <w:rPr>
                <w:rFonts w:ascii="Verdana" w:hAnsi="Verdana"/>
                <w:sz w:val="22"/>
                <w:szCs w:val="22"/>
                <w:lang w:val="en-GB"/>
              </w:rPr>
              <w:t>e</w:t>
            </w:r>
            <w:r>
              <w:rPr>
                <w:rFonts w:ascii="Verdana" w:hAnsi="Verdana"/>
                <w:sz w:val="22"/>
                <w:szCs w:val="22"/>
                <w:lang w:val="en-GB"/>
              </w:rPr>
              <w:t>.</w:t>
            </w:r>
            <w:r w:rsidRPr="009C2D7E">
              <w:rPr>
                <w:rFonts w:ascii="Verdana" w:hAnsi="Verdana"/>
                <w:sz w:val="22"/>
                <w:szCs w:val="22"/>
                <w:lang w:val="en-GB"/>
              </w:rPr>
              <w:t>g</w:t>
            </w:r>
            <w:r>
              <w:rPr>
                <w:rFonts w:ascii="Verdana" w:hAnsi="Verdana"/>
                <w:sz w:val="22"/>
                <w:szCs w:val="22"/>
                <w:lang w:val="en-GB"/>
              </w:rPr>
              <w:t>.</w:t>
            </w:r>
            <w:r w:rsidRPr="009C2D7E">
              <w:rPr>
                <w:rFonts w:ascii="Verdana" w:hAnsi="Verdana"/>
                <w:sz w:val="22"/>
                <w:szCs w:val="22"/>
                <w:lang w:val="en-GB"/>
              </w:rPr>
              <w:t xml:space="preserve"> Sheffield</w:t>
            </w:r>
            <w:r>
              <w:rPr>
                <w:rFonts w:ascii="Verdana" w:hAnsi="Verdana"/>
                <w:sz w:val="22"/>
                <w:szCs w:val="22"/>
                <w:lang w:val="en-GB"/>
              </w:rPr>
              <w:t>)</w:t>
            </w:r>
            <w:r w:rsidRPr="009C2D7E">
              <w:rPr>
                <w:rFonts w:ascii="Verdana" w:hAnsi="Verdana"/>
                <w:sz w:val="22"/>
                <w:szCs w:val="22"/>
                <w:lang w:val="en-GB"/>
              </w:rPr>
              <w:t xml:space="preserve"> will not be able to join Rotherham</w:t>
            </w:r>
            <w:r>
              <w:rPr>
                <w:rFonts w:ascii="Verdana" w:hAnsi="Verdana"/>
                <w:sz w:val="22"/>
                <w:szCs w:val="22"/>
                <w:lang w:val="en-GB"/>
              </w:rPr>
              <w:t>’</w:t>
            </w:r>
            <w:r w:rsidRPr="009C2D7E">
              <w:rPr>
                <w:rFonts w:ascii="Verdana" w:hAnsi="Verdana"/>
                <w:sz w:val="22"/>
                <w:szCs w:val="22"/>
                <w:lang w:val="en-GB"/>
              </w:rPr>
              <w:t>s RDaSH Queue which is considerably shorter than neighbouring areas.</w:t>
            </w:r>
          </w:p>
          <w:p w14:paraId="65EAC46D" w14:textId="45425798" w:rsidR="00F87C5B" w:rsidRPr="004A512E" w:rsidRDefault="009C2D7E" w:rsidP="009C2D7E">
            <w:pPr>
              <w:pStyle w:val="BodyTextIndent"/>
              <w:ind w:left="0"/>
              <w:jc w:val="both"/>
              <w:rPr>
                <w:rFonts w:ascii="Verdana" w:hAnsi="Verdana"/>
                <w:sz w:val="22"/>
                <w:szCs w:val="22"/>
                <w:lang w:val="en-GB"/>
              </w:rPr>
            </w:pPr>
            <w:r w:rsidRPr="009C2D7E">
              <w:rPr>
                <w:rFonts w:ascii="Verdana" w:hAnsi="Verdana"/>
                <w:sz w:val="22"/>
                <w:szCs w:val="22"/>
                <w:lang w:val="en-GB"/>
              </w:rPr>
              <w:lastRenderedPageBreak/>
              <w:t xml:space="preserve">We do have to refer Adults to RtC, but if they have been in </w:t>
            </w:r>
            <w:r>
              <w:rPr>
                <w:rFonts w:ascii="Verdana" w:hAnsi="Verdana"/>
                <w:sz w:val="22"/>
                <w:szCs w:val="22"/>
                <w:lang w:val="en-GB"/>
              </w:rPr>
              <w:t xml:space="preserve">the </w:t>
            </w:r>
            <w:r w:rsidRPr="009C2D7E">
              <w:rPr>
                <w:rFonts w:ascii="Verdana" w:hAnsi="Verdana"/>
                <w:sz w:val="22"/>
                <w:szCs w:val="22"/>
                <w:lang w:val="en-GB"/>
              </w:rPr>
              <w:t xml:space="preserve">RDASH </w:t>
            </w:r>
            <w:r>
              <w:rPr>
                <w:rFonts w:ascii="Verdana" w:hAnsi="Verdana"/>
                <w:sz w:val="22"/>
                <w:szCs w:val="22"/>
                <w:lang w:val="en-GB"/>
              </w:rPr>
              <w:t>q</w:t>
            </w:r>
            <w:r w:rsidRPr="009C2D7E">
              <w:rPr>
                <w:rFonts w:ascii="Verdana" w:hAnsi="Verdana"/>
                <w:sz w:val="22"/>
                <w:szCs w:val="22"/>
                <w:lang w:val="en-GB"/>
              </w:rPr>
              <w:t xml:space="preserve">ueue, then decide RtC they will keep a ‘ghost’ place in the </w:t>
            </w:r>
            <w:r>
              <w:rPr>
                <w:rFonts w:ascii="Verdana" w:hAnsi="Verdana"/>
                <w:sz w:val="22"/>
                <w:szCs w:val="22"/>
                <w:lang w:val="en-GB"/>
              </w:rPr>
              <w:t xml:space="preserve">queue </w:t>
            </w:r>
            <w:r w:rsidRPr="009C2D7E">
              <w:rPr>
                <w:rFonts w:ascii="Verdana" w:hAnsi="Verdana"/>
                <w:sz w:val="22"/>
                <w:szCs w:val="22"/>
                <w:lang w:val="en-GB"/>
              </w:rPr>
              <w:t xml:space="preserve">to aid </w:t>
            </w:r>
            <w:r>
              <w:rPr>
                <w:rFonts w:ascii="Verdana" w:hAnsi="Verdana"/>
                <w:sz w:val="22"/>
                <w:szCs w:val="22"/>
                <w:lang w:val="en-GB"/>
              </w:rPr>
              <w:t>shared care</w:t>
            </w:r>
            <w:r w:rsidRPr="009C2D7E">
              <w:rPr>
                <w:rFonts w:ascii="Verdana" w:hAnsi="Verdana"/>
                <w:sz w:val="22"/>
                <w:szCs w:val="22"/>
                <w:lang w:val="en-GB"/>
              </w:rPr>
              <w:t xml:space="preserve"> prescribing in</w:t>
            </w:r>
            <w:r>
              <w:rPr>
                <w:rFonts w:ascii="Verdana" w:hAnsi="Verdana"/>
                <w:sz w:val="22"/>
                <w:szCs w:val="22"/>
                <w:lang w:val="en-GB"/>
              </w:rPr>
              <w:t xml:space="preserve"> the</w:t>
            </w:r>
            <w:r w:rsidRPr="009C2D7E">
              <w:rPr>
                <w:rFonts w:ascii="Verdana" w:hAnsi="Verdana"/>
                <w:sz w:val="22"/>
                <w:szCs w:val="22"/>
                <w:lang w:val="en-GB"/>
              </w:rPr>
              <w:t xml:space="preserve"> future if needed as </w:t>
            </w:r>
            <w:r>
              <w:rPr>
                <w:rFonts w:ascii="Verdana" w:hAnsi="Verdana"/>
                <w:sz w:val="22"/>
                <w:szCs w:val="22"/>
                <w:lang w:val="en-GB"/>
              </w:rPr>
              <w:t xml:space="preserve">the </w:t>
            </w:r>
            <w:r w:rsidRPr="009C2D7E">
              <w:rPr>
                <w:rFonts w:ascii="Verdana" w:hAnsi="Verdana"/>
                <w:sz w:val="22"/>
                <w:szCs w:val="22"/>
                <w:lang w:val="en-GB"/>
              </w:rPr>
              <w:t xml:space="preserve">LMC don’t support prescribing for RtC providers as </w:t>
            </w:r>
            <w:r>
              <w:rPr>
                <w:rFonts w:ascii="Verdana" w:hAnsi="Verdana"/>
                <w:sz w:val="22"/>
                <w:szCs w:val="22"/>
                <w:lang w:val="en-GB"/>
              </w:rPr>
              <w:t>we feel the shared care agreement (SCA) is</w:t>
            </w:r>
            <w:r w:rsidRPr="009C2D7E">
              <w:rPr>
                <w:rFonts w:ascii="Verdana" w:hAnsi="Verdana"/>
                <w:sz w:val="22"/>
                <w:szCs w:val="22"/>
                <w:lang w:val="en-GB"/>
              </w:rPr>
              <w:t xml:space="preserve"> not robust / safe enough. We do supp</w:t>
            </w:r>
            <w:r>
              <w:rPr>
                <w:rFonts w:ascii="Verdana" w:hAnsi="Verdana"/>
                <w:sz w:val="22"/>
                <w:szCs w:val="22"/>
                <w:lang w:val="en-GB"/>
              </w:rPr>
              <w:t>o</w:t>
            </w:r>
            <w:r w:rsidRPr="009C2D7E">
              <w:rPr>
                <w:rFonts w:ascii="Verdana" w:hAnsi="Verdana"/>
                <w:sz w:val="22"/>
                <w:szCs w:val="22"/>
                <w:lang w:val="en-GB"/>
              </w:rPr>
              <w:t xml:space="preserve">rt methylphenidate SCA prescribing for adults (funded) &amp; </w:t>
            </w:r>
            <w:proofErr w:type="spellStart"/>
            <w:r>
              <w:rPr>
                <w:rFonts w:ascii="Verdana" w:hAnsi="Verdana"/>
                <w:sz w:val="22"/>
                <w:szCs w:val="22"/>
                <w:lang w:val="en-GB"/>
              </w:rPr>
              <w:t>P</w:t>
            </w:r>
            <w:r w:rsidRPr="009C2D7E">
              <w:rPr>
                <w:rFonts w:ascii="Verdana" w:hAnsi="Verdana"/>
                <w:sz w:val="22"/>
                <w:szCs w:val="22"/>
                <w:lang w:val="en-GB"/>
              </w:rPr>
              <w:t>aeds</w:t>
            </w:r>
            <w:proofErr w:type="spellEnd"/>
            <w:r w:rsidRPr="009C2D7E">
              <w:rPr>
                <w:rFonts w:ascii="Verdana" w:hAnsi="Verdana"/>
                <w:sz w:val="22"/>
                <w:szCs w:val="22"/>
                <w:lang w:val="en-GB"/>
              </w:rPr>
              <w:t xml:space="preserve"> (currently unfunded</w:t>
            </w:r>
            <w:proofErr w:type="gramStart"/>
            <w:r w:rsidRPr="009C2D7E">
              <w:rPr>
                <w:rFonts w:ascii="Verdana" w:hAnsi="Verdana"/>
                <w:sz w:val="22"/>
                <w:szCs w:val="22"/>
                <w:lang w:val="en-GB"/>
              </w:rPr>
              <w:t>)</w:t>
            </w:r>
            <w:proofErr w:type="gramEnd"/>
            <w:r w:rsidRPr="009C2D7E">
              <w:rPr>
                <w:rFonts w:ascii="Verdana" w:hAnsi="Verdana"/>
                <w:sz w:val="22"/>
                <w:szCs w:val="22"/>
                <w:lang w:val="en-GB"/>
              </w:rPr>
              <w:t xml:space="preserve"> but these remain OPTIONAL.</w:t>
            </w:r>
            <w:r w:rsidR="004A512E">
              <w:rPr>
                <w:rFonts w:ascii="Verdana" w:hAnsi="Verdana"/>
                <w:sz w:val="22"/>
                <w:szCs w:val="22"/>
                <w:lang w:val="en-GB"/>
              </w:rPr>
              <w:t xml:space="preserve"> </w:t>
            </w:r>
            <w:r w:rsidR="005840F1">
              <w:rPr>
                <w:rFonts w:ascii="Verdana" w:hAnsi="Verdana"/>
                <w:b/>
                <w:bCs/>
                <w:sz w:val="22"/>
                <w:szCs w:val="22"/>
                <w:lang w:val="en-GB"/>
              </w:rPr>
              <w:t xml:space="preserve">Here is </w:t>
            </w:r>
            <w:r w:rsidR="007F0ADE">
              <w:rPr>
                <w:rFonts w:ascii="Verdana" w:hAnsi="Verdana"/>
                <w:b/>
                <w:bCs/>
                <w:sz w:val="22"/>
                <w:szCs w:val="22"/>
                <w:lang w:val="en-GB"/>
              </w:rPr>
              <w:t>t</w:t>
            </w:r>
            <w:r w:rsidR="007F0ADE" w:rsidRPr="007F0ADE">
              <w:rPr>
                <w:rFonts w:ascii="Verdana" w:hAnsi="Verdana"/>
                <w:b/>
                <w:bCs/>
                <w:sz w:val="22"/>
                <w:szCs w:val="22"/>
                <w:lang w:val="en-GB"/>
              </w:rPr>
              <w:t xml:space="preserve">he </w:t>
            </w:r>
            <w:r w:rsidR="005840F1">
              <w:rPr>
                <w:rFonts w:ascii="Verdana" w:hAnsi="Verdana"/>
                <w:b/>
                <w:bCs/>
                <w:sz w:val="22"/>
                <w:szCs w:val="22"/>
                <w:lang w:val="en-GB"/>
              </w:rPr>
              <w:t xml:space="preserve">current (v5) </w:t>
            </w:r>
            <w:r w:rsidR="007F0ADE" w:rsidRPr="007F0ADE">
              <w:rPr>
                <w:rFonts w:ascii="Verdana" w:hAnsi="Verdana"/>
                <w:b/>
                <w:bCs/>
                <w:sz w:val="22"/>
                <w:szCs w:val="22"/>
                <w:lang w:val="en-GB"/>
              </w:rPr>
              <w:t xml:space="preserve">flowchart </w:t>
            </w:r>
            <w:r w:rsidR="005840F1">
              <w:rPr>
                <w:rFonts w:ascii="Verdana" w:hAnsi="Verdana"/>
                <w:b/>
                <w:bCs/>
                <w:sz w:val="22"/>
                <w:szCs w:val="22"/>
                <w:lang w:val="en-GB"/>
              </w:rPr>
              <w:t>and a template</w:t>
            </w:r>
            <w:r w:rsidR="007F0ADE" w:rsidRPr="007F0ADE">
              <w:rPr>
                <w:rFonts w:ascii="Verdana" w:hAnsi="Verdana"/>
                <w:b/>
                <w:bCs/>
                <w:sz w:val="22"/>
                <w:szCs w:val="22"/>
                <w:lang w:val="en-GB"/>
              </w:rPr>
              <w:t xml:space="preserve"> </w:t>
            </w:r>
            <w:r w:rsidR="004A512E">
              <w:rPr>
                <w:rFonts w:ascii="Verdana" w:hAnsi="Verdana"/>
                <w:b/>
                <w:bCs/>
                <w:sz w:val="22"/>
                <w:szCs w:val="22"/>
                <w:lang w:val="en-GB"/>
              </w:rPr>
              <w:t>letter:</w:t>
            </w:r>
          </w:p>
          <w:p w14:paraId="5FA68B37" w14:textId="77777777" w:rsidR="00F87C5B" w:rsidRDefault="00F87C5B" w:rsidP="007F0ADE">
            <w:pPr>
              <w:pStyle w:val="BodyTextIndent"/>
              <w:ind w:left="0"/>
              <w:rPr>
                <w:rFonts w:ascii="Verdana" w:hAnsi="Verdana"/>
                <w:b/>
                <w:bCs/>
                <w:sz w:val="22"/>
                <w:szCs w:val="22"/>
                <w:lang w:val="en-GB"/>
              </w:rPr>
            </w:pPr>
          </w:p>
          <w:bookmarkStart w:id="0" w:name="_MON_1806415873"/>
          <w:bookmarkEnd w:id="0"/>
          <w:p w14:paraId="11DC6613" w14:textId="20169D84" w:rsidR="00DF22D9" w:rsidRPr="00F05EFA" w:rsidRDefault="00F87C5B" w:rsidP="007F0ADE">
            <w:pPr>
              <w:pStyle w:val="BodyTextIndent"/>
              <w:ind w:left="0"/>
              <w:rPr>
                <w:rFonts w:ascii="Verdana" w:hAnsi="Verdana"/>
                <w:b/>
                <w:bCs/>
                <w:sz w:val="22"/>
                <w:szCs w:val="22"/>
                <w:lang w:val="en-GB"/>
              </w:rPr>
            </w:pPr>
            <w:r>
              <w:rPr>
                <w:rFonts w:ascii="Verdana" w:hAnsi="Verdana"/>
                <w:b/>
                <w:bCs/>
                <w:sz w:val="22"/>
                <w:szCs w:val="22"/>
                <w:lang w:val="en-GB"/>
              </w:rPr>
              <w:object w:dxaOrig="1520" w:dyaOrig="987" w14:anchorId="722B768C">
                <v:shape id="_x0000_i1026" type="#_x0000_t75" style="width:76.2pt;height:49.2pt" o:ole="">
                  <v:imagedata r:id="rId13" o:title=""/>
                </v:shape>
                <o:OLEObject Type="Embed" ProgID="Word.Document.12" ShapeID="_x0000_i1026" DrawAspect="Icon" ObjectID="_1807078510" r:id="rId14">
                  <o:FieldCodes>\s</o:FieldCodes>
                </o:OLEObject>
              </w:object>
            </w:r>
            <w:r w:rsidR="007F0ADE" w:rsidRPr="007F0ADE">
              <w:rPr>
                <w:rFonts w:ascii="Verdana" w:hAnsi="Verdana"/>
                <w:b/>
                <w:bCs/>
                <w:sz w:val="22"/>
                <w:szCs w:val="22"/>
                <w:lang w:val="en-GB"/>
              </w:rPr>
              <w:t xml:space="preserve"> </w:t>
            </w:r>
            <w:bookmarkStart w:id="1" w:name="_MON_1806415957"/>
            <w:bookmarkEnd w:id="1"/>
            <w:r>
              <w:rPr>
                <w:rFonts w:ascii="Verdana" w:hAnsi="Verdana"/>
                <w:b/>
                <w:bCs/>
                <w:sz w:val="22"/>
                <w:szCs w:val="22"/>
                <w:lang w:val="en-GB"/>
              </w:rPr>
              <w:object w:dxaOrig="1520" w:dyaOrig="987" w14:anchorId="4049C34A">
                <v:shape id="_x0000_i1027" type="#_x0000_t75" style="width:76.2pt;height:49.2pt" o:ole="">
                  <v:imagedata r:id="rId15" o:title=""/>
                </v:shape>
                <o:OLEObject Type="Embed" ProgID="Word.Document.12" ShapeID="_x0000_i1027" DrawAspect="Icon" ObjectID="_1807078511" r:id="rId16">
                  <o:FieldCodes>\s</o:FieldCodes>
                </o:OLEObject>
              </w:object>
            </w:r>
          </w:p>
          <w:p w14:paraId="5B6AE141" w14:textId="456DCD47" w:rsidR="00C45EAF" w:rsidRDefault="00C45EAF" w:rsidP="00C45EAF">
            <w:pPr>
              <w:pStyle w:val="Heading2"/>
              <w:rPr>
                <w:bCs/>
                <w:color w:val="0065CC"/>
                <w:szCs w:val="36"/>
                <w:lang w:val="en-GB"/>
              </w:rPr>
            </w:pPr>
            <w:r>
              <w:rPr>
                <w:bCs/>
                <w:color w:val="0065CC"/>
                <w:szCs w:val="36"/>
                <w:lang w:val="en-GB"/>
              </w:rPr>
              <w:t>Guide to Symptom Management in Palliative Care</w:t>
            </w:r>
          </w:p>
          <w:p w14:paraId="14640044" w14:textId="77777777" w:rsidR="00C45EAF" w:rsidRDefault="00C45EAF" w:rsidP="00DF22D9">
            <w:pPr>
              <w:pStyle w:val="BodyTextIndent"/>
              <w:ind w:left="0"/>
              <w:jc w:val="both"/>
              <w:rPr>
                <w:rFonts w:ascii="Verdana" w:hAnsi="Verdana"/>
                <w:b/>
                <w:bCs/>
                <w:sz w:val="22"/>
                <w:szCs w:val="22"/>
                <w:lang w:val="x-none"/>
              </w:rPr>
            </w:pPr>
          </w:p>
          <w:p w14:paraId="67A23F1C" w14:textId="60659D09" w:rsidR="00C45EAF" w:rsidRDefault="00C45EAF" w:rsidP="00C45EAF">
            <w:pPr>
              <w:pStyle w:val="BodyTextIndent"/>
              <w:ind w:left="0"/>
              <w:jc w:val="both"/>
              <w:rPr>
                <w:rFonts w:ascii="Verdana" w:hAnsi="Verdana"/>
                <w:b/>
                <w:bCs/>
                <w:sz w:val="22"/>
                <w:szCs w:val="22"/>
                <w:lang w:val="en-GB"/>
              </w:rPr>
            </w:pPr>
            <w:r w:rsidRPr="00C45EAF">
              <w:rPr>
                <w:rFonts w:ascii="Verdana" w:hAnsi="Verdana"/>
                <w:b/>
                <w:bCs/>
                <w:sz w:val="22"/>
                <w:szCs w:val="22"/>
                <w:lang w:val="en-GB"/>
              </w:rPr>
              <w:t>S</w:t>
            </w:r>
            <w:r>
              <w:rPr>
                <w:rFonts w:ascii="Verdana" w:hAnsi="Verdana"/>
                <w:b/>
                <w:bCs/>
                <w:sz w:val="22"/>
                <w:szCs w:val="22"/>
                <w:lang w:val="en-GB"/>
              </w:rPr>
              <w:t>outh Yorkshire Integrated Medicines Optimization Committee (</w:t>
            </w:r>
            <w:r w:rsidRPr="00C45EAF">
              <w:rPr>
                <w:rFonts w:ascii="Verdana" w:hAnsi="Verdana"/>
                <w:b/>
                <w:bCs/>
                <w:sz w:val="22"/>
                <w:szCs w:val="22"/>
                <w:lang w:val="en-GB"/>
              </w:rPr>
              <w:t>IMOC</w:t>
            </w:r>
            <w:r>
              <w:rPr>
                <w:rFonts w:ascii="Verdana" w:hAnsi="Verdana"/>
                <w:b/>
                <w:bCs/>
                <w:sz w:val="22"/>
                <w:szCs w:val="22"/>
                <w:lang w:val="en-GB"/>
              </w:rPr>
              <w:t>)</w:t>
            </w:r>
            <w:r w:rsidRPr="00C45EAF">
              <w:rPr>
                <w:rFonts w:ascii="Verdana" w:hAnsi="Verdana"/>
                <w:b/>
                <w:bCs/>
                <w:sz w:val="22"/>
                <w:szCs w:val="22"/>
                <w:lang w:val="en-GB"/>
              </w:rPr>
              <w:t xml:space="preserve"> have shared these guidelines </w:t>
            </w:r>
            <w:r>
              <w:rPr>
                <w:rFonts w:ascii="Verdana" w:hAnsi="Verdana"/>
                <w:b/>
                <w:bCs/>
                <w:sz w:val="22"/>
                <w:szCs w:val="22"/>
                <w:lang w:val="en-GB"/>
              </w:rPr>
              <w:t xml:space="preserve">with </w:t>
            </w:r>
            <w:proofErr w:type="gramStart"/>
            <w:r>
              <w:rPr>
                <w:rFonts w:ascii="Verdana" w:hAnsi="Verdana"/>
                <w:b/>
                <w:bCs/>
                <w:sz w:val="22"/>
                <w:szCs w:val="22"/>
                <w:lang w:val="en-GB"/>
              </w:rPr>
              <w:t>us</w:t>
            </w:r>
            <w:proofErr w:type="gramEnd"/>
            <w:r>
              <w:rPr>
                <w:rFonts w:ascii="Verdana" w:hAnsi="Verdana"/>
                <w:b/>
                <w:bCs/>
                <w:sz w:val="22"/>
                <w:szCs w:val="22"/>
                <w:lang w:val="en-GB"/>
              </w:rPr>
              <w:t xml:space="preserve"> </w:t>
            </w:r>
            <w:r w:rsidRPr="00C45EAF">
              <w:rPr>
                <w:rFonts w:ascii="Verdana" w:hAnsi="Verdana"/>
                <w:b/>
                <w:bCs/>
                <w:sz w:val="22"/>
                <w:szCs w:val="22"/>
                <w:lang w:val="en-GB"/>
              </w:rPr>
              <w:t>and we have clarified that the Rotherham palliative team are aware of them and</w:t>
            </w:r>
            <w:r>
              <w:rPr>
                <w:rFonts w:ascii="Verdana" w:hAnsi="Verdana"/>
                <w:b/>
                <w:bCs/>
                <w:sz w:val="22"/>
                <w:szCs w:val="22"/>
                <w:lang w:val="en-GB"/>
              </w:rPr>
              <w:t xml:space="preserve"> are</w:t>
            </w:r>
            <w:r w:rsidRPr="00C45EAF">
              <w:rPr>
                <w:rFonts w:ascii="Verdana" w:hAnsi="Verdana"/>
                <w:b/>
                <w:bCs/>
                <w:sz w:val="22"/>
                <w:szCs w:val="22"/>
                <w:lang w:val="en-GB"/>
              </w:rPr>
              <w:t> happy for us to use them alongside local guidelines as a resource</w:t>
            </w:r>
            <w:r>
              <w:rPr>
                <w:rFonts w:ascii="Verdana" w:hAnsi="Verdana"/>
                <w:b/>
                <w:bCs/>
                <w:sz w:val="22"/>
                <w:szCs w:val="22"/>
                <w:lang w:val="en-GB"/>
              </w:rPr>
              <w:t>.</w:t>
            </w:r>
          </w:p>
          <w:p w14:paraId="67B573B5" w14:textId="77777777" w:rsidR="00C45EAF" w:rsidRDefault="00C45EAF" w:rsidP="00C45EAF">
            <w:pPr>
              <w:pStyle w:val="BodyTextIndent"/>
              <w:ind w:left="0"/>
              <w:jc w:val="both"/>
              <w:rPr>
                <w:rFonts w:ascii="Verdana" w:hAnsi="Verdana"/>
                <w:b/>
                <w:bCs/>
                <w:sz w:val="22"/>
                <w:szCs w:val="22"/>
                <w:lang w:val="en-GB"/>
              </w:rPr>
            </w:pPr>
          </w:p>
          <w:p w14:paraId="5EDC0494" w14:textId="04F5DBC9" w:rsidR="00C45EAF" w:rsidRDefault="00F872B3" w:rsidP="00DF22D9">
            <w:pPr>
              <w:pStyle w:val="BodyTextIndent"/>
              <w:ind w:left="0"/>
              <w:jc w:val="both"/>
              <w:rPr>
                <w:rFonts w:ascii="Verdana" w:hAnsi="Verdana"/>
                <w:b/>
                <w:bCs/>
                <w:sz w:val="22"/>
                <w:szCs w:val="22"/>
                <w:lang w:val="en-GB"/>
              </w:rPr>
            </w:pPr>
            <w:r>
              <w:rPr>
                <w:rFonts w:ascii="Verdana" w:hAnsi="Verdana"/>
                <w:b/>
                <w:bCs/>
                <w:sz w:val="22"/>
                <w:szCs w:val="22"/>
                <w:lang w:val="en-GB"/>
              </w:rPr>
              <w:object w:dxaOrig="1520" w:dyaOrig="987" w14:anchorId="489BEC0A">
                <v:shape id="_x0000_i1032" type="#_x0000_t75" style="width:76.2pt;height:49.2pt" o:ole="">
                  <v:imagedata r:id="rId17" o:title=""/>
                </v:shape>
                <o:OLEObject Type="Embed" ProgID="Acrobat.Document.DC" ShapeID="_x0000_i1032" DrawAspect="Icon" ObjectID="_1807078512" r:id="rId18"/>
              </w:object>
            </w:r>
          </w:p>
          <w:p w14:paraId="50BCD682" w14:textId="77777777" w:rsidR="00047B8E" w:rsidRDefault="00047B8E" w:rsidP="00047B8E">
            <w:pPr>
              <w:pStyle w:val="Heading2"/>
              <w:spacing w:line="259" w:lineRule="auto"/>
              <w:rPr>
                <w:color w:val="0065CC"/>
                <w:lang w:val="en-GB"/>
              </w:rPr>
            </w:pPr>
            <w:r>
              <w:rPr>
                <w:color w:val="0065CC"/>
                <w:lang w:val="en-GB"/>
              </w:rPr>
              <w:t>‘Lilac’ MAR Cards</w:t>
            </w:r>
            <w:r w:rsidRPr="68565E61">
              <w:rPr>
                <w:color w:val="0065CC"/>
                <w:lang w:val="en-GB"/>
              </w:rPr>
              <w:t xml:space="preserve"> </w:t>
            </w:r>
          </w:p>
          <w:p w14:paraId="777E2917" w14:textId="77777777" w:rsidR="00047B8E" w:rsidRPr="00F05EFA" w:rsidRDefault="00047B8E" w:rsidP="00047B8E">
            <w:pPr>
              <w:rPr>
                <w:lang w:val="en-GB"/>
              </w:rPr>
            </w:pPr>
          </w:p>
          <w:p w14:paraId="3DFB5ED4" w14:textId="77777777" w:rsidR="00047B8E" w:rsidRPr="00F85406" w:rsidRDefault="00047B8E" w:rsidP="00047B8E">
            <w:pPr>
              <w:pStyle w:val="BodyTextIndent"/>
              <w:ind w:left="0"/>
              <w:rPr>
                <w:rFonts w:ascii="Verdana" w:hAnsi="Verdana"/>
                <w:sz w:val="22"/>
                <w:szCs w:val="22"/>
                <w:lang w:val="x-none"/>
              </w:rPr>
            </w:pPr>
            <w:r w:rsidRPr="00F85406">
              <w:rPr>
                <w:rFonts w:ascii="Verdana" w:hAnsi="Verdana"/>
                <w:sz w:val="22"/>
                <w:szCs w:val="22"/>
                <w:lang w:val="en-GB"/>
              </w:rPr>
              <w:t>After a meeting with Fiona Hendry, Palliative Care Consultant, the LMC have clarified that it is agreeable to print out a white paper version of the pre-emptive medication section of the Lilac card straight from Ardens. It needs a</w:t>
            </w:r>
            <w:r w:rsidRPr="00F85406">
              <w:rPr>
                <w:rFonts w:ascii="Verdana" w:hAnsi="Verdana"/>
                <w:b/>
                <w:bCs/>
                <w:sz w:val="22"/>
                <w:szCs w:val="22"/>
                <w:lang w:val="en-GB"/>
              </w:rPr>
              <w:t> wet signature</w:t>
            </w:r>
            <w:r w:rsidRPr="00F85406">
              <w:rPr>
                <w:rFonts w:ascii="Verdana" w:hAnsi="Verdana"/>
                <w:sz w:val="22"/>
                <w:szCs w:val="22"/>
                <w:lang w:val="en-GB"/>
              </w:rPr>
              <w:t xml:space="preserve"> and needs to be </w:t>
            </w:r>
            <w:r w:rsidRPr="00F85406">
              <w:rPr>
                <w:rFonts w:ascii="Verdana" w:hAnsi="Verdana"/>
                <w:b/>
                <w:bCs/>
                <w:sz w:val="22"/>
                <w:szCs w:val="22"/>
                <w:lang w:val="en-GB"/>
              </w:rPr>
              <w:t>with the drugs in the patient’s home</w:t>
            </w:r>
            <w:r w:rsidRPr="00F85406">
              <w:rPr>
                <w:rFonts w:ascii="Verdana" w:hAnsi="Verdana"/>
                <w:sz w:val="22"/>
                <w:szCs w:val="22"/>
                <w:lang w:val="en-GB"/>
              </w:rPr>
              <w:t xml:space="preserve">, but as it prepopulates the patient data it is easier to read (avoiding poor GP handwriting!) and saves time. </w:t>
            </w:r>
            <w:r>
              <w:rPr>
                <w:rFonts w:ascii="Verdana" w:hAnsi="Verdana"/>
                <w:sz w:val="22"/>
                <w:szCs w:val="22"/>
                <w:lang w:val="en-GB"/>
              </w:rPr>
              <w:t>i</w:t>
            </w:r>
            <w:r w:rsidRPr="004A512E">
              <w:rPr>
                <w:rFonts w:ascii="Verdana" w:hAnsi="Verdana"/>
                <w:sz w:val="22"/>
                <w:szCs w:val="22"/>
                <w:lang w:val="en-GB"/>
              </w:rPr>
              <w:t>f needed the wet signature can be a 'pp' from another prescriber</w:t>
            </w:r>
            <w:r>
              <w:rPr>
                <w:rFonts w:ascii="Verdana" w:hAnsi="Verdana"/>
                <w:sz w:val="22"/>
                <w:szCs w:val="22"/>
                <w:lang w:val="en-GB"/>
              </w:rPr>
              <w:t xml:space="preserve">. </w:t>
            </w:r>
            <w:r w:rsidRPr="00F85406">
              <w:rPr>
                <w:rFonts w:ascii="Verdana" w:hAnsi="Verdana"/>
                <w:sz w:val="22"/>
                <w:szCs w:val="22"/>
                <w:lang w:val="en-GB"/>
              </w:rPr>
              <w:t>When at the house, either the lilac card or white paper copy can then be signed when the drugs are administered by the district nursing team or the hospice team. Syringe driver medications cannot be written in advance, and need to be written up appropriately, depending on patients’ clinical requirements at the time they are needed on the lilac card or white paper version (and signed by the prescriber).</w:t>
            </w:r>
          </w:p>
          <w:p w14:paraId="6F71AE13" w14:textId="77777777" w:rsidR="00047B8E" w:rsidRPr="00380034" w:rsidRDefault="00047B8E" w:rsidP="00047B8E">
            <w:pPr>
              <w:pStyle w:val="BodyTextIndent"/>
              <w:ind w:left="0"/>
              <w:jc w:val="both"/>
              <w:rPr>
                <w:rFonts w:ascii="Verdana" w:hAnsi="Verdana"/>
                <w:sz w:val="22"/>
                <w:szCs w:val="22"/>
                <w:lang w:val="en-GB"/>
              </w:rPr>
            </w:pPr>
            <w:r w:rsidRPr="00380034">
              <w:rPr>
                <w:rFonts w:ascii="Verdana" w:hAnsi="Verdana"/>
                <w:sz w:val="22"/>
                <w:szCs w:val="22"/>
                <w:lang w:val="en-GB"/>
              </w:rPr>
              <w:t>To find the EOL community drug chart in Ardens (there may be other ways to find it as well!)</w:t>
            </w:r>
            <w:r>
              <w:rPr>
                <w:rFonts w:ascii="Verdana" w:hAnsi="Verdana"/>
                <w:sz w:val="22"/>
                <w:szCs w:val="22"/>
                <w:lang w:val="en-GB"/>
              </w:rPr>
              <w:t xml:space="preserve"> try this:</w:t>
            </w:r>
            <w:r w:rsidRPr="00380034">
              <w:rPr>
                <w:rFonts w:ascii="Verdana" w:hAnsi="Verdana"/>
                <w:sz w:val="22"/>
                <w:szCs w:val="22"/>
                <w:lang w:val="en-GB"/>
              </w:rPr>
              <w:t> </w:t>
            </w:r>
          </w:p>
          <w:p w14:paraId="2CDDB6DC" w14:textId="0E40137D" w:rsidR="00047B8E" w:rsidRPr="00047B8E" w:rsidRDefault="00047B8E" w:rsidP="00DF22D9">
            <w:pPr>
              <w:pStyle w:val="BodyTextIndent"/>
              <w:ind w:left="0"/>
              <w:jc w:val="both"/>
              <w:rPr>
                <w:rFonts w:ascii="Verdana" w:hAnsi="Verdana"/>
                <w:sz w:val="22"/>
                <w:szCs w:val="22"/>
                <w:lang w:val="en-GB"/>
              </w:rPr>
            </w:pPr>
            <w:r w:rsidRPr="00380034">
              <w:rPr>
                <w:rFonts w:ascii="Verdana" w:hAnsi="Verdana"/>
                <w:sz w:val="22"/>
                <w:szCs w:val="22"/>
                <w:lang w:val="en-GB"/>
              </w:rPr>
              <w:t xml:space="preserve">EOL formulary </w:t>
            </w:r>
            <w:proofErr w:type="spellStart"/>
            <w:r w:rsidRPr="00380034">
              <w:rPr>
                <w:rFonts w:ascii="Verdana" w:hAnsi="Verdana"/>
                <w:sz w:val="22"/>
                <w:szCs w:val="22"/>
                <w:lang w:val="en-GB"/>
              </w:rPr>
              <w:t>rotherham</w:t>
            </w:r>
            <w:proofErr w:type="spellEnd"/>
            <w:r w:rsidRPr="00380034">
              <w:rPr>
                <w:rFonts w:ascii="Verdana" w:hAnsi="Verdana"/>
                <w:sz w:val="22"/>
                <w:szCs w:val="22"/>
                <w:lang w:val="en-GB"/>
              </w:rPr>
              <w:t>&gt;just in case&gt;community drug charts</w:t>
            </w:r>
            <w:r>
              <w:rPr>
                <w:rFonts w:ascii="Verdana" w:hAnsi="Verdana"/>
                <w:sz w:val="22"/>
                <w:szCs w:val="22"/>
                <w:lang w:val="en-GB"/>
              </w:rPr>
              <w:t xml:space="preserve"> </w:t>
            </w:r>
            <w:r w:rsidRPr="00380034">
              <w:rPr>
                <w:rFonts w:ascii="Verdana" w:hAnsi="Verdana"/>
                <w:sz w:val="22"/>
                <w:szCs w:val="22"/>
                <w:lang w:val="en-GB"/>
              </w:rPr>
              <w:t xml:space="preserve">(TRFT) and the palliative drug card for Rotherham will open for you to choose your pre-emptive drugs and fill in the boxes electronically. </w:t>
            </w:r>
          </w:p>
          <w:p w14:paraId="430C3141" w14:textId="77777777" w:rsidR="004969F7" w:rsidRDefault="004969F7" w:rsidP="004969F7">
            <w:pPr>
              <w:pStyle w:val="Heading2"/>
              <w:rPr>
                <w:bCs/>
                <w:color w:val="0065CC"/>
                <w:szCs w:val="36"/>
                <w:lang w:val="en-GB"/>
              </w:rPr>
            </w:pPr>
            <w:r>
              <w:rPr>
                <w:bCs/>
                <w:color w:val="0065CC"/>
                <w:szCs w:val="36"/>
                <w:lang w:val="en-GB"/>
              </w:rPr>
              <w:lastRenderedPageBreak/>
              <w:t>Advice &amp; Guidance</w:t>
            </w:r>
          </w:p>
          <w:p w14:paraId="29627018" w14:textId="77777777" w:rsidR="004969F7" w:rsidRPr="004969F7" w:rsidRDefault="004969F7" w:rsidP="004969F7">
            <w:pPr>
              <w:rPr>
                <w:lang w:val="en-GB"/>
              </w:rPr>
            </w:pPr>
          </w:p>
          <w:p w14:paraId="3C4CD287" w14:textId="131AEEE9" w:rsidR="004969F7" w:rsidRPr="004969F7" w:rsidRDefault="004969F7" w:rsidP="004969F7">
            <w:pPr>
              <w:pStyle w:val="BodyTextIndent"/>
              <w:ind w:left="0"/>
              <w:jc w:val="both"/>
              <w:rPr>
                <w:rFonts w:ascii="Verdana" w:hAnsi="Verdana"/>
                <w:sz w:val="22"/>
                <w:szCs w:val="22"/>
              </w:rPr>
            </w:pPr>
            <w:r>
              <w:t xml:space="preserve">The </w:t>
            </w:r>
            <w:r w:rsidRPr="004969F7">
              <w:t>S</w:t>
            </w:r>
            <w:r>
              <w:rPr>
                <w:rFonts w:ascii="Verdana" w:hAnsi="Verdana"/>
                <w:sz w:val="22"/>
                <w:szCs w:val="22"/>
              </w:rPr>
              <w:t>YICB</w:t>
            </w:r>
            <w:r w:rsidRPr="004969F7">
              <w:rPr>
                <w:rFonts w:ascii="Verdana" w:hAnsi="Verdana"/>
                <w:sz w:val="22"/>
                <w:szCs w:val="22"/>
              </w:rPr>
              <w:t xml:space="preserve"> team </w:t>
            </w:r>
            <w:r>
              <w:rPr>
                <w:rFonts w:ascii="Verdana" w:hAnsi="Verdana"/>
                <w:sz w:val="22"/>
                <w:szCs w:val="22"/>
              </w:rPr>
              <w:t xml:space="preserve">are </w:t>
            </w:r>
            <w:r w:rsidRPr="004969F7">
              <w:rPr>
                <w:rFonts w:ascii="Verdana" w:hAnsi="Verdana"/>
                <w:sz w:val="22"/>
                <w:szCs w:val="22"/>
              </w:rPr>
              <w:t xml:space="preserve">rapidly working up processes in both primary and secondary care to ensure quality, safety &amp; payments (no details yet on capping issue). It’s complex (&amp; ICB cuts not helping)!  In </w:t>
            </w:r>
            <w:r>
              <w:rPr>
                <w:rFonts w:ascii="Verdana" w:hAnsi="Verdana"/>
                <w:sz w:val="22"/>
                <w:szCs w:val="22"/>
              </w:rPr>
              <w:t xml:space="preserve">the </w:t>
            </w:r>
            <w:r w:rsidRPr="004969F7">
              <w:rPr>
                <w:rFonts w:ascii="Verdana" w:hAnsi="Verdana"/>
                <w:sz w:val="22"/>
                <w:szCs w:val="22"/>
              </w:rPr>
              <w:t>meantime</w:t>
            </w:r>
            <w:r>
              <w:rPr>
                <w:rFonts w:ascii="Verdana" w:hAnsi="Verdana"/>
                <w:sz w:val="22"/>
                <w:szCs w:val="22"/>
              </w:rPr>
              <w:t>,</w:t>
            </w:r>
            <w:r w:rsidRPr="004969F7">
              <w:rPr>
                <w:rFonts w:ascii="Verdana" w:hAnsi="Verdana"/>
                <w:sz w:val="22"/>
                <w:szCs w:val="22"/>
              </w:rPr>
              <w:t xml:space="preserve"> </w:t>
            </w:r>
            <w:r>
              <w:rPr>
                <w:rFonts w:ascii="Verdana" w:hAnsi="Verdana"/>
                <w:sz w:val="22"/>
                <w:szCs w:val="22"/>
              </w:rPr>
              <w:t xml:space="preserve">please </w:t>
            </w:r>
            <w:r w:rsidRPr="004969F7">
              <w:rPr>
                <w:rFonts w:ascii="Verdana" w:hAnsi="Verdana"/>
                <w:sz w:val="22"/>
                <w:szCs w:val="22"/>
              </w:rPr>
              <w:t>ensure nurse/GP registrars A&amp;G are reviewed for appropriateness</w:t>
            </w:r>
            <w:r>
              <w:rPr>
                <w:rFonts w:ascii="Verdana" w:hAnsi="Verdana"/>
                <w:sz w:val="22"/>
                <w:szCs w:val="22"/>
              </w:rPr>
              <w:t xml:space="preserve"> </w:t>
            </w:r>
            <w:r w:rsidRPr="004969F7">
              <w:rPr>
                <w:rFonts w:ascii="Verdana" w:hAnsi="Verdana"/>
                <w:sz w:val="22"/>
                <w:szCs w:val="22"/>
              </w:rPr>
              <w:t>and keep note</w:t>
            </w:r>
            <w:r>
              <w:rPr>
                <w:rFonts w:ascii="Verdana" w:hAnsi="Verdana"/>
                <w:sz w:val="22"/>
                <w:szCs w:val="22"/>
              </w:rPr>
              <w:t>s</w:t>
            </w:r>
            <w:r w:rsidRPr="004969F7">
              <w:rPr>
                <w:rFonts w:ascii="Verdana" w:hAnsi="Verdana"/>
                <w:sz w:val="22"/>
                <w:szCs w:val="22"/>
              </w:rPr>
              <w:t xml:space="preserve"> / read code all A&amp;G referrals for back dated claims for when a SY</w:t>
            </w:r>
            <w:r>
              <w:rPr>
                <w:rFonts w:ascii="Verdana" w:hAnsi="Verdana"/>
                <w:sz w:val="22"/>
                <w:szCs w:val="22"/>
              </w:rPr>
              <w:t>-</w:t>
            </w:r>
            <w:r w:rsidRPr="004969F7">
              <w:rPr>
                <w:rFonts w:ascii="Verdana" w:hAnsi="Verdana"/>
                <w:sz w:val="22"/>
                <w:szCs w:val="22"/>
              </w:rPr>
              <w:t xml:space="preserve">agreed process is </w:t>
            </w:r>
            <w:r>
              <w:rPr>
                <w:rFonts w:ascii="Verdana" w:hAnsi="Verdana"/>
                <w:sz w:val="22"/>
                <w:szCs w:val="22"/>
              </w:rPr>
              <w:t>finalized.</w:t>
            </w:r>
            <w:r w:rsidRPr="004969F7">
              <w:rPr>
                <w:rFonts w:ascii="Verdana" w:hAnsi="Verdana"/>
                <w:sz w:val="22"/>
                <w:szCs w:val="22"/>
              </w:rPr>
              <w:t xml:space="preserve"> Pl</w:t>
            </w:r>
            <w:r>
              <w:rPr>
                <w:rFonts w:ascii="Verdana" w:hAnsi="Verdana"/>
                <w:sz w:val="22"/>
                <w:szCs w:val="22"/>
              </w:rPr>
              <w:t>ease</w:t>
            </w:r>
            <w:r w:rsidRPr="004969F7">
              <w:rPr>
                <w:rFonts w:ascii="Verdana" w:hAnsi="Verdana"/>
                <w:sz w:val="22"/>
                <w:szCs w:val="22"/>
              </w:rPr>
              <w:t xml:space="preserve"> send examples of </w:t>
            </w:r>
            <w:proofErr w:type="gramStart"/>
            <w:r w:rsidRPr="004969F7">
              <w:rPr>
                <w:rFonts w:ascii="Verdana" w:hAnsi="Verdana"/>
                <w:sz w:val="22"/>
                <w:szCs w:val="22"/>
              </w:rPr>
              <w:t>poor quality</w:t>
            </w:r>
            <w:proofErr w:type="gramEnd"/>
            <w:r w:rsidRPr="004969F7">
              <w:rPr>
                <w:rFonts w:ascii="Verdana" w:hAnsi="Verdana"/>
                <w:sz w:val="22"/>
                <w:szCs w:val="22"/>
              </w:rPr>
              <w:t xml:space="preserve"> secondary care responses (</w:t>
            </w:r>
            <w:r>
              <w:rPr>
                <w:rFonts w:ascii="Verdana" w:hAnsi="Verdana"/>
                <w:sz w:val="22"/>
                <w:szCs w:val="22"/>
              </w:rPr>
              <w:t>r</w:t>
            </w:r>
            <w:r w:rsidRPr="004969F7">
              <w:rPr>
                <w:rFonts w:ascii="Verdana" w:hAnsi="Verdana"/>
                <w:sz w:val="22"/>
                <w:szCs w:val="22"/>
              </w:rPr>
              <w:t xml:space="preserve">edacted) to </w:t>
            </w:r>
            <w:r>
              <w:rPr>
                <w:rFonts w:ascii="Verdana" w:hAnsi="Verdana"/>
                <w:sz w:val="22"/>
                <w:szCs w:val="22"/>
              </w:rPr>
              <w:t xml:space="preserve">the </w:t>
            </w:r>
            <w:r w:rsidRPr="004969F7">
              <w:rPr>
                <w:rFonts w:ascii="Verdana" w:hAnsi="Verdana"/>
                <w:sz w:val="22"/>
                <w:szCs w:val="22"/>
              </w:rPr>
              <w:t>LMC</w:t>
            </w:r>
            <w:r>
              <w:rPr>
                <w:rFonts w:ascii="Verdana" w:hAnsi="Verdana"/>
                <w:sz w:val="22"/>
                <w:szCs w:val="22"/>
              </w:rPr>
              <w:t>.</w:t>
            </w:r>
          </w:p>
          <w:p w14:paraId="04191E23" w14:textId="7C0796DD" w:rsidR="00E75232" w:rsidRPr="00E914C9" w:rsidRDefault="00BC2EA8" w:rsidP="00E75232">
            <w:pPr>
              <w:pStyle w:val="Heading2"/>
              <w:rPr>
                <w:bCs/>
                <w:color w:val="0065CC"/>
                <w:szCs w:val="36"/>
                <w:lang w:val="en-GB"/>
              </w:rPr>
            </w:pPr>
            <w:r>
              <w:rPr>
                <w:bCs/>
                <w:color w:val="0065CC"/>
                <w:szCs w:val="36"/>
                <w:lang w:val="en-GB"/>
              </w:rPr>
              <w:t>Top Tips</w:t>
            </w:r>
          </w:p>
          <w:p w14:paraId="3BAD5816" w14:textId="77777777" w:rsidR="00E75232" w:rsidRDefault="00E75232" w:rsidP="6AADE5DF">
            <w:pPr>
              <w:pStyle w:val="BodyTextIndent"/>
              <w:spacing w:after="0"/>
              <w:ind w:left="0"/>
              <w:jc w:val="both"/>
              <w:rPr>
                <w:rFonts w:ascii="Verdana" w:hAnsi="Verdana"/>
                <w:sz w:val="22"/>
                <w:szCs w:val="22"/>
              </w:rPr>
            </w:pPr>
          </w:p>
          <w:p w14:paraId="0B9BD012" w14:textId="3CE58A33" w:rsidR="00BC2EA8" w:rsidRPr="00BC2EA8" w:rsidRDefault="00BC2EA8" w:rsidP="00BC2EA8">
            <w:pPr>
              <w:pStyle w:val="BodyTextIndent"/>
              <w:ind w:left="0"/>
              <w:jc w:val="both"/>
              <w:rPr>
                <w:rFonts w:ascii="Verdana" w:hAnsi="Verdana"/>
                <w:sz w:val="22"/>
                <w:szCs w:val="22"/>
                <w:lang w:val="en-GB"/>
              </w:rPr>
            </w:pPr>
            <w:r w:rsidRPr="00BC2EA8">
              <w:rPr>
                <w:rFonts w:ascii="Verdana" w:hAnsi="Verdana"/>
                <w:sz w:val="22"/>
                <w:szCs w:val="22"/>
                <w:lang w:val="en-GB"/>
              </w:rPr>
              <w:t xml:space="preserve">Dr Simon Bradshaw, </w:t>
            </w:r>
            <w:r w:rsidR="00403D83">
              <w:rPr>
                <w:rFonts w:ascii="Verdana" w:hAnsi="Verdana"/>
                <w:sz w:val="22"/>
                <w:szCs w:val="22"/>
                <w:lang w:val="en-GB"/>
              </w:rPr>
              <w:t xml:space="preserve">a </w:t>
            </w:r>
            <w:r w:rsidRPr="00BC2EA8">
              <w:rPr>
                <w:rFonts w:ascii="Verdana" w:hAnsi="Verdana"/>
                <w:sz w:val="22"/>
                <w:szCs w:val="22"/>
                <w:lang w:val="en-GB"/>
              </w:rPr>
              <w:t>GP from Crown Street and Chair of the newly revived CRMC (</w:t>
            </w:r>
            <w:r w:rsidR="00403D83">
              <w:rPr>
                <w:rFonts w:ascii="Verdana" w:hAnsi="Verdana"/>
                <w:sz w:val="22"/>
                <w:szCs w:val="22"/>
                <w:lang w:val="en-GB"/>
              </w:rPr>
              <w:t>C</w:t>
            </w:r>
            <w:r w:rsidRPr="00BC2EA8">
              <w:rPr>
                <w:rFonts w:ascii="Verdana" w:hAnsi="Verdana"/>
                <w:sz w:val="22"/>
                <w:szCs w:val="22"/>
                <w:lang w:val="en-GB"/>
              </w:rPr>
              <w:t xml:space="preserve">linical </w:t>
            </w:r>
            <w:r w:rsidR="00403D83">
              <w:rPr>
                <w:rFonts w:ascii="Verdana" w:hAnsi="Verdana"/>
                <w:sz w:val="22"/>
                <w:szCs w:val="22"/>
                <w:lang w:val="en-GB"/>
              </w:rPr>
              <w:t>R</w:t>
            </w:r>
            <w:r w:rsidRPr="00BC2EA8">
              <w:rPr>
                <w:rFonts w:ascii="Verdana" w:hAnsi="Verdana"/>
                <w:sz w:val="22"/>
                <w:szCs w:val="22"/>
                <w:lang w:val="en-GB"/>
              </w:rPr>
              <w:t xml:space="preserve">eferral </w:t>
            </w:r>
            <w:r w:rsidR="00403D83">
              <w:rPr>
                <w:rFonts w:ascii="Verdana" w:hAnsi="Verdana"/>
                <w:sz w:val="22"/>
                <w:szCs w:val="22"/>
                <w:lang w:val="en-GB"/>
              </w:rPr>
              <w:t>M</w:t>
            </w:r>
            <w:r w:rsidRPr="00BC2EA8">
              <w:rPr>
                <w:rFonts w:ascii="Verdana" w:hAnsi="Verdana"/>
                <w:sz w:val="22"/>
                <w:szCs w:val="22"/>
                <w:lang w:val="en-GB"/>
              </w:rPr>
              <w:t xml:space="preserve">anagement </w:t>
            </w:r>
            <w:r w:rsidR="00403D83">
              <w:rPr>
                <w:rFonts w:ascii="Verdana" w:hAnsi="Verdana"/>
                <w:sz w:val="22"/>
                <w:szCs w:val="22"/>
                <w:lang w:val="en-GB"/>
              </w:rPr>
              <w:t>C</w:t>
            </w:r>
            <w:r w:rsidRPr="00BC2EA8">
              <w:rPr>
                <w:rFonts w:ascii="Verdana" w:hAnsi="Verdana"/>
                <w:sz w:val="22"/>
                <w:szCs w:val="22"/>
                <w:lang w:val="en-GB"/>
              </w:rPr>
              <w:t>ommittee) would greatly appreciate a steer from all primary care clinicians who use 'Top tips' as many of the pathways need updating. </w:t>
            </w:r>
          </w:p>
          <w:p w14:paraId="3F3E3A23" w14:textId="5F0E6EAE" w:rsidR="00BC2EA8" w:rsidRPr="00BC2EA8" w:rsidRDefault="00BC2EA8" w:rsidP="00BC2EA8">
            <w:pPr>
              <w:pStyle w:val="BodyTextIndent"/>
              <w:ind w:left="0"/>
              <w:jc w:val="both"/>
              <w:rPr>
                <w:rFonts w:ascii="Verdana" w:hAnsi="Verdana"/>
                <w:sz w:val="22"/>
                <w:szCs w:val="22"/>
                <w:lang w:val="en-GB"/>
              </w:rPr>
            </w:pPr>
            <w:r w:rsidRPr="00BC2EA8">
              <w:rPr>
                <w:rFonts w:ascii="Verdana" w:hAnsi="Verdana"/>
                <w:sz w:val="22"/>
                <w:szCs w:val="22"/>
                <w:lang w:val="en-GB"/>
              </w:rPr>
              <w:t xml:space="preserve">Please can you all complete the </w:t>
            </w:r>
            <w:r w:rsidR="00403D83">
              <w:rPr>
                <w:rFonts w:ascii="Verdana" w:hAnsi="Verdana"/>
                <w:sz w:val="22"/>
                <w:szCs w:val="22"/>
                <w:lang w:val="en-GB"/>
              </w:rPr>
              <w:t xml:space="preserve">simple </w:t>
            </w:r>
            <w:r w:rsidRPr="00BC2EA8">
              <w:rPr>
                <w:rFonts w:ascii="Verdana" w:hAnsi="Verdana"/>
                <w:sz w:val="22"/>
                <w:szCs w:val="22"/>
                <w:lang w:val="en-GB"/>
              </w:rPr>
              <w:t>Microsoft form below? Many thanks.</w:t>
            </w:r>
          </w:p>
          <w:p w14:paraId="6626444F" w14:textId="1315BEC7" w:rsidR="00975FF6" w:rsidRPr="00CE1297" w:rsidRDefault="00BC2EA8" w:rsidP="00DF22D9">
            <w:pPr>
              <w:pStyle w:val="BodyTextIndent"/>
              <w:ind w:left="0"/>
              <w:jc w:val="both"/>
              <w:rPr>
                <w:rFonts w:ascii="Verdana" w:hAnsi="Verdana"/>
                <w:b/>
                <w:bCs/>
                <w:color w:val="4472C4" w:themeColor="accent1"/>
                <w:sz w:val="20"/>
                <w:szCs w:val="20"/>
              </w:rPr>
            </w:pPr>
            <w:hyperlink r:id="rId19" w:history="1">
              <w:r w:rsidRPr="00CE1297">
                <w:rPr>
                  <w:rStyle w:val="Hyperlink"/>
                  <w:b/>
                  <w:bCs/>
                  <w:color w:val="4472C4" w:themeColor="accent1"/>
                  <w:lang w:val="en-GB"/>
                </w:rPr>
                <w:t>https://docs.google.com/forms/d/e/1FAIpQLSd2wEoLgM-6P3MsNchtGXJZHHXBhBy_2GjLNv7Uf8sAkz2eyg/viewform?usp=dialog</w:t>
              </w:r>
            </w:hyperlink>
          </w:p>
          <w:p w14:paraId="44C2FBE9" w14:textId="360789B4" w:rsidR="000A6B0E" w:rsidRPr="002C224B" w:rsidRDefault="000A6B0E" w:rsidP="000A6B0E">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sidRPr="00686556">
              <w:rPr>
                <w:b/>
                <w:bCs/>
                <w:color w:val="0070C0"/>
              </w:rPr>
              <w:t>GPC ADVICE</w:t>
            </w:r>
            <w:r>
              <w:rPr>
                <w:b/>
                <w:bCs/>
                <w:color w:val="0070C0"/>
              </w:rPr>
              <w:t xml:space="preserve">                                                        </w:t>
            </w:r>
          </w:p>
          <w:p w14:paraId="039F59CD" w14:textId="739C696D" w:rsidR="00114E11" w:rsidRPr="00B55DCD" w:rsidRDefault="00686556" w:rsidP="00B55DCD">
            <w:pPr>
              <w:pStyle w:val="BodyTextIndent"/>
              <w:ind w:left="720"/>
              <w:rPr>
                <w:b/>
                <w:bCs/>
                <w:color w:val="0070C0"/>
              </w:rPr>
            </w:pPr>
            <w:r w:rsidRPr="6AADE5DF">
              <w:rPr>
                <w:b/>
                <w:bCs/>
                <w:color w:val="0070C0"/>
              </w:rPr>
              <w:t xml:space="preserve">                                               </w:t>
            </w:r>
            <w:bookmarkStart w:id="2" w:name="_Hlk142659123"/>
          </w:p>
          <w:p w14:paraId="041075D5" w14:textId="19A13B20" w:rsidR="0071657A" w:rsidRPr="00B55DCD" w:rsidRDefault="004D6632" w:rsidP="00B55DCD">
            <w:pPr>
              <w:pStyle w:val="GPCEHeading"/>
            </w:pPr>
            <w:r w:rsidRPr="004D6632">
              <w:t>Local collective action: stay safe, stay organised, stay united</w:t>
            </w:r>
          </w:p>
          <w:bookmarkEnd w:id="2"/>
          <w:p w14:paraId="01AAD5CB" w14:textId="77777777" w:rsidR="004D6632" w:rsidRPr="00611746" w:rsidRDefault="004D6632" w:rsidP="00611746">
            <w:pPr>
              <w:jc w:val="both"/>
              <w:rPr>
                <w:rFonts w:ascii="Verdana" w:eastAsia="Yu Mincho" w:hAnsi="Verdana" w:cs="Arial"/>
                <w:sz w:val="22"/>
                <w:szCs w:val="22"/>
              </w:rPr>
            </w:pPr>
            <w:r w:rsidRPr="00611746">
              <w:rPr>
                <w:rFonts w:ascii="Verdana" w:eastAsia="Yu Mincho" w:hAnsi="Verdana" w:cs="Arial"/>
                <w:sz w:val="22"/>
                <w:szCs w:val="22"/>
              </w:rPr>
              <w:t xml:space="preserve">GPC England’s national dispute with Government is now over, following the acceptance of the 2025/26 contract agreement. However, the importance of local collective action to resolve ongoing commissioning gaps continues and indeed should be ramped up. The role of your LMC in this and </w:t>
            </w:r>
            <w:proofErr w:type="spellStart"/>
            <w:r w:rsidRPr="00611746">
              <w:rPr>
                <w:rFonts w:ascii="Verdana" w:eastAsia="Yu Mincho" w:hAnsi="Verdana" w:cs="Arial"/>
                <w:sz w:val="22"/>
                <w:szCs w:val="22"/>
              </w:rPr>
              <w:t>pressurising</w:t>
            </w:r>
            <w:proofErr w:type="spellEnd"/>
            <w:r w:rsidRPr="00611746">
              <w:rPr>
                <w:rFonts w:ascii="Verdana" w:eastAsia="Yu Mincho" w:hAnsi="Verdana" w:cs="Arial"/>
                <w:sz w:val="22"/>
                <w:szCs w:val="22"/>
              </w:rPr>
              <w:t xml:space="preserve"> your ICB to resource what has been unfunded work up to now are vital. </w:t>
            </w:r>
            <w:hyperlink r:id="rId20">
              <w:r w:rsidRPr="00611746">
                <w:rPr>
                  <w:rStyle w:val="Hyperlink"/>
                  <w:rFonts w:eastAsia="Yu Mincho" w:cs="Arial"/>
                  <w:b/>
                  <w:bCs/>
                  <w:sz w:val="22"/>
                  <w:szCs w:val="22"/>
                </w:rPr>
                <w:t>Read the latest local collective action guidance on our GP campaign page &gt;</w:t>
              </w:r>
            </w:hyperlink>
          </w:p>
          <w:p w14:paraId="481B4A9B" w14:textId="77777777" w:rsidR="00D60BB2" w:rsidRPr="004858A8" w:rsidRDefault="00D60BB2" w:rsidP="00D60BB2">
            <w:pPr>
              <w:rPr>
                <w:rFonts w:asciiTheme="minorHAnsi" w:hAnsiTheme="minorHAnsi" w:cstheme="minorHAnsi"/>
                <w:b/>
                <w:bCs/>
              </w:rPr>
            </w:pPr>
          </w:p>
          <w:p w14:paraId="5A09EFDA" w14:textId="77777777" w:rsidR="00D60BB2" w:rsidRPr="004D72AB" w:rsidRDefault="00D60BB2" w:rsidP="00D60BB2">
            <w:pPr>
              <w:pStyle w:val="GPCEHeading"/>
            </w:pPr>
            <w:r w:rsidRPr="00103578">
              <w:rPr>
                <w:rFonts w:eastAsia="Yu Mincho" w:cs="Arial"/>
              </w:rPr>
              <w:t>Use of patient data</w:t>
            </w:r>
          </w:p>
          <w:p w14:paraId="0C395B58" w14:textId="4A4AFAF1" w:rsidR="005F1B35" w:rsidRPr="00100B25" w:rsidRDefault="00D60BB2" w:rsidP="00100B25">
            <w:pPr>
              <w:spacing w:before="240" w:after="240"/>
              <w:jc w:val="both"/>
              <w:rPr>
                <w:rFonts w:ascii="Verdana" w:hAnsi="Verdana"/>
                <w:sz w:val="22"/>
                <w:szCs w:val="22"/>
              </w:rPr>
            </w:pPr>
            <w:r w:rsidRPr="6D0D63F4">
              <w:rPr>
                <w:color w:val="000000" w:themeColor="text1"/>
              </w:rPr>
              <w:t>Y</w:t>
            </w:r>
            <w:r w:rsidRPr="00611746">
              <w:rPr>
                <w:rFonts w:ascii="Verdana" w:hAnsi="Verdana"/>
                <w:color w:val="000000" w:themeColor="text1"/>
                <w:sz w:val="22"/>
                <w:szCs w:val="22"/>
              </w:rPr>
              <w:t xml:space="preserve">ou may have seen reports in the </w:t>
            </w:r>
            <w:hyperlink r:id="rId21">
              <w:r w:rsidRPr="00611746">
                <w:rPr>
                  <w:rStyle w:val="Hyperlink"/>
                  <w:color w:val="000000" w:themeColor="text1"/>
                  <w:sz w:val="22"/>
                  <w:szCs w:val="22"/>
                </w:rPr>
                <w:t>Guardian</w:t>
              </w:r>
            </w:hyperlink>
            <w:r w:rsidRPr="00611746">
              <w:rPr>
                <w:rFonts w:ascii="Verdana" w:hAnsi="Verdana"/>
                <w:color w:val="000000" w:themeColor="text1"/>
                <w:sz w:val="22"/>
                <w:szCs w:val="22"/>
              </w:rPr>
              <w:t xml:space="preserve"> this week about preparations being underway to allow the transfer of GP data to </w:t>
            </w:r>
            <w:proofErr w:type="spellStart"/>
            <w:r w:rsidRPr="00611746">
              <w:rPr>
                <w:rFonts w:ascii="Verdana" w:hAnsi="Verdana"/>
                <w:color w:val="000000" w:themeColor="text1"/>
                <w:sz w:val="22"/>
                <w:szCs w:val="22"/>
              </w:rPr>
              <w:t>organisations</w:t>
            </w:r>
            <w:proofErr w:type="spellEnd"/>
            <w:r w:rsidRPr="00611746">
              <w:rPr>
                <w:rFonts w:ascii="Verdana" w:hAnsi="Verdana"/>
                <w:color w:val="000000" w:themeColor="text1"/>
                <w:sz w:val="22"/>
                <w:szCs w:val="22"/>
              </w:rPr>
              <w:t xml:space="preserve"> like Biobank for research studies. NHS England and the Department of Health are considering repurposing the dataset, designed for pandemic planning and research, to enable the GP data of those patients who have given explicit consent to be passed over to </w:t>
            </w:r>
            <w:proofErr w:type="spellStart"/>
            <w:r w:rsidRPr="00611746">
              <w:rPr>
                <w:rFonts w:ascii="Verdana" w:hAnsi="Verdana"/>
                <w:color w:val="000000" w:themeColor="text1"/>
                <w:sz w:val="22"/>
                <w:szCs w:val="22"/>
              </w:rPr>
              <w:t>organisations</w:t>
            </w:r>
            <w:proofErr w:type="spellEnd"/>
            <w:r w:rsidRPr="00611746">
              <w:rPr>
                <w:rFonts w:ascii="Verdana" w:hAnsi="Verdana"/>
                <w:color w:val="000000" w:themeColor="text1"/>
                <w:sz w:val="22"/>
                <w:szCs w:val="22"/>
              </w:rPr>
              <w:t xml:space="preserve"> like Biobank. NHS England will </w:t>
            </w:r>
            <w:proofErr w:type="gramStart"/>
            <w:r w:rsidRPr="00611746">
              <w:rPr>
                <w:rFonts w:ascii="Verdana" w:hAnsi="Verdana"/>
                <w:color w:val="000000" w:themeColor="text1"/>
                <w:sz w:val="22"/>
                <w:szCs w:val="22"/>
              </w:rPr>
              <w:t>assure</w:t>
            </w:r>
            <w:proofErr w:type="gramEnd"/>
            <w:r w:rsidRPr="00611746">
              <w:rPr>
                <w:rFonts w:ascii="Verdana" w:hAnsi="Verdana"/>
                <w:color w:val="000000" w:themeColor="text1"/>
                <w:sz w:val="22"/>
                <w:szCs w:val="22"/>
              </w:rPr>
              <w:t xml:space="preserve"> the consent processes and will assume liability for any flows of data, should a Data Direction and suitable Data Provision Notice be forthcoming. We have been clear that patients who may already be enrolled in these </w:t>
            </w:r>
            <w:proofErr w:type="spellStart"/>
            <w:r w:rsidRPr="00611746">
              <w:rPr>
                <w:rFonts w:ascii="Verdana" w:hAnsi="Verdana"/>
                <w:color w:val="000000" w:themeColor="text1"/>
                <w:sz w:val="22"/>
                <w:szCs w:val="22"/>
              </w:rPr>
              <w:t>programmes</w:t>
            </w:r>
            <w:proofErr w:type="spellEnd"/>
            <w:r w:rsidRPr="00611746">
              <w:rPr>
                <w:rFonts w:ascii="Verdana" w:hAnsi="Verdana"/>
                <w:color w:val="000000" w:themeColor="text1"/>
                <w:sz w:val="22"/>
                <w:szCs w:val="22"/>
              </w:rPr>
              <w:t xml:space="preserve"> are able to opt out, should they withdraw their consent, without increasing GP workload.</w:t>
            </w:r>
          </w:p>
          <w:p w14:paraId="24A20C3B" w14:textId="77777777" w:rsidR="005F1B35" w:rsidRDefault="005F1B35" w:rsidP="001B1BD8">
            <w:pPr>
              <w:jc w:val="both"/>
              <w:rPr>
                <w:rFonts w:ascii="Verdana" w:eastAsia="Arial" w:hAnsi="Verdana" w:cstheme="minorHAnsi"/>
                <w:color w:val="222222"/>
                <w:sz w:val="22"/>
                <w:szCs w:val="22"/>
              </w:rPr>
            </w:pPr>
          </w:p>
          <w:p w14:paraId="722B0419" w14:textId="3F3BF0FD" w:rsidR="00B77E99" w:rsidRPr="00CE27C6" w:rsidRDefault="00155F98" w:rsidP="00B77E99">
            <w:pPr>
              <w:pStyle w:val="GPCEHeading"/>
            </w:pPr>
            <w:r w:rsidRPr="6D0D63F4">
              <w:rPr>
                <w:rFonts w:eastAsia="Yu Mincho" w:cs="Arial"/>
              </w:rPr>
              <w:t>GP Connect Update Recor</w:t>
            </w:r>
            <w:r>
              <w:rPr>
                <w:rFonts w:eastAsia="Yu Mincho" w:cs="Arial"/>
              </w:rPr>
              <w:t>d</w:t>
            </w:r>
            <w:r w:rsidR="004A11F7">
              <w:rPr>
                <w:rFonts w:eastAsia="Yu Mincho" w:cs="Arial"/>
              </w:rPr>
              <w:t xml:space="preserve"> &amp; </w:t>
            </w:r>
            <w:proofErr w:type="spellStart"/>
            <w:r w:rsidR="004A11F7">
              <w:rPr>
                <w:rFonts w:eastAsia="Yu Mincho" w:cs="Arial"/>
              </w:rPr>
              <w:t>OpenSAFELY</w:t>
            </w:r>
            <w:proofErr w:type="spellEnd"/>
          </w:p>
          <w:p w14:paraId="20621B56" w14:textId="77777777" w:rsidR="00155F98" w:rsidRPr="00611746" w:rsidRDefault="00155F98" w:rsidP="00155F98">
            <w:pPr>
              <w:rPr>
                <w:rFonts w:ascii="Verdana" w:eastAsia="Yu Mincho" w:hAnsi="Verdana" w:cs="Arial"/>
                <w:sz w:val="22"/>
                <w:szCs w:val="22"/>
              </w:rPr>
            </w:pPr>
            <w:r w:rsidRPr="00611746">
              <w:rPr>
                <w:rFonts w:ascii="Verdana" w:eastAsia="Yu Mincho" w:hAnsi="Verdana" w:cs="Arial"/>
                <w:sz w:val="22"/>
                <w:szCs w:val="22"/>
              </w:rPr>
              <w:t xml:space="preserve">We also feel it is important to state that you do not need to turn on ‘GP Connect Update Record’ which </w:t>
            </w:r>
            <w:proofErr w:type="gramStart"/>
            <w:r w:rsidRPr="00611746">
              <w:rPr>
                <w:rFonts w:ascii="Verdana" w:eastAsia="Yu Mincho" w:hAnsi="Verdana" w:cs="Arial"/>
                <w:sz w:val="22"/>
                <w:szCs w:val="22"/>
              </w:rPr>
              <w:t>the vast majority of</w:t>
            </w:r>
            <w:proofErr w:type="gramEnd"/>
            <w:r w:rsidRPr="00611746">
              <w:rPr>
                <w:rFonts w:ascii="Verdana" w:eastAsia="Yu Mincho" w:hAnsi="Verdana" w:cs="Arial"/>
                <w:sz w:val="22"/>
                <w:szCs w:val="22"/>
              </w:rPr>
              <w:t xml:space="preserve"> you turned off last summer. We have heard some ICBs are telling GPs to turn it on – this is wrong. It is an area we are having ongoing discussions with </w:t>
            </w:r>
            <w:proofErr w:type="gramStart"/>
            <w:r w:rsidRPr="00611746">
              <w:rPr>
                <w:rFonts w:ascii="Verdana" w:eastAsia="Yu Mincho" w:hAnsi="Verdana" w:cs="Arial"/>
                <w:sz w:val="22"/>
                <w:szCs w:val="22"/>
              </w:rPr>
              <w:t>Government</w:t>
            </w:r>
            <w:proofErr w:type="gramEnd"/>
            <w:r w:rsidRPr="00611746">
              <w:rPr>
                <w:rFonts w:ascii="Verdana" w:eastAsia="Yu Mincho" w:hAnsi="Verdana" w:cs="Arial"/>
                <w:sz w:val="22"/>
                <w:szCs w:val="22"/>
              </w:rPr>
              <w:t xml:space="preserve"> in the coming months, and we will issue more guidance ahead of the proposed ‘switch on’ for 1 October 2025.</w:t>
            </w:r>
          </w:p>
          <w:p w14:paraId="31BC6597" w14:textId="2C9B6EC7" w:rsidR="00F05D19" w:rsidRPr="00B354A5" w:rsidRDefault="00AE0C5F" w:rsidP="00D60BB2">
            <w:pPr>
              <w:spacing w:before="240" w:after="240"/>
              <w:rPr>
                <w:rFonts w:ascii="Verdana" w:eastAsia="Aptos" w:hAnsi="Verdana" w:cstheme="minorBidi"/>
                <w:sz w:val="22"/>
                <w:szCs w:val="22"/>
                <w14:ligatures w14:val="standardContextual"/>
              </w:rPr>
            </w:pPr>
            <w:r w:rsidRPr="00AE0C5F">
              <w:rPr>
                <w:rFonts w:ascii="Verdana" w:eastAsia="Aptos" w:hAnsi="Verdana" w:cstheme="minorBidi"/>
                <w:sz w:val="22"/>
                <w:szCs w:val="22"/>
                <w14:ligatures w14:val="standardContextual"/>
              </w:rPr>
              <w:t xml:space="preserve">Separately to this, we have been in positive discussions with the Department of Health and NHS England on the forthcoming extension of </w:t>
            </w:r>
            <w:proofErr w:type="spellStart"/>
            <w:r w:rsidRPr="00AE0C5F">
              <w:rPr>
                <w:rFonts w:ascii="Verdana" w:eastAsia="Aptos" w:hAnsi="Verdana" w:cstheme="minorBidi"/>
                <w:sz w:val="22"/>
                <w:szCs w:val="22"/>
                <w14:ligatures w14:val="standardContextual"/>
              </w:rPr>
              <w:t>OpenSAFELY</w:t>
            </w:r>
            <w:proofErr w:type="spellEnd"/>
            <w:r w:rsidRPr="00AE0C5F">
              <w:rPr>
                <w:rFonts w:ascii="Verdana" w:eastAsia="Aptos" w:hAnsi="Verdana" w:cstheme="minorBidi"/>
                <w:sz w:val="22"/>
                <w:szCs w:val="22"/>
                <w14:ligatures w14:val="standardContextual"/>
              </w:rPr>
              <w:t xml:space="preserve"> to non-COVID purposes. </w:t>
            </w:r>
            <w:proofErr w:type="spellStart"/>
            <w:r w:rsidRPr="00AE0C5F">
              <w:rPr>
                <w:rFonts w:ascii="Verdana" w:eastAsia="Aptos" w:hAnsi="Verdana" w:cstheme="minorBidi"/>
                <w:sz w:val="22"/>
                <w:szCs w:val="22"/>
                <w14:ligatures w14:val="standardContextual"/>
              </w:rPr>
              <w:t>OpenSAFELY</w:t>
            </w:r>
            <w:proofErr w:type="spellEnd"/>
            <w:r w:rsidRPr="00AE0C5F">
              <w:rPr>
                <w:rFonts w:ascii="Verdana" w:eastAsia="Aptos" w:hAnsi="Verdana" w:cstheme="minorBidi"/>
                <w:sz w:val="22"/>
                <w:szCs w:val="22"/>
                <w14:ligatures w14:val="standardContextual"/>
              </w:rPr>
              <w:t xml:space="preserve"> is unique in the sense the most disclosive GP data remains in situ in the system suppliers' systems and the analyses take place there. We will share more news on the progress of </w:t>
            </w:r>
            <w:proofErr w:type="spellStart"/>
            <w:r w:rsidRPr="00AE0C5F">
              <w:rPr>
                <w:rFonts w:ascii="Verdana" w:eastAsia="Aptos" w:hAnsi="Verdana" w:cstheme="minorBidi"/>
                <w:sz w:val="22"/>
                <w:szCs w:val="22"/>
                <w14:ligatures w14:val="standardContextual"/>
              </w:rPr>
              <w:t>OpenSAFELY</w:t>
            </w:r>
            <w:proofErr w:type="spellEnd"/>
            <w:r w:rsidRPr="00AE0C5F">
              <w:rPr>
                <w:rFonts w:ascii="Verdana" w:eastAsia="Aptos" w:hAnsi="Verdana" w:cstheme="minorBidi"/>
                <w:sz w:val="22"/>
                <w:szCs w:val="22"/>
                <w14:ligatures w14:val="standardContextual"/>
              </w:rPr>
              <w:t xml:space="preserve"> in due course.</w:t>
            </w:r>
          </w:p>
        </w:tc>
      </w:tr>
      <w:tr w:rsidR="00170714" w14:paraId="619787CF" w14:textId="77777777" w:rsidTr="68565E61">
        <w:trPr>
          <w:trHeight w:val="68"/>
        </w:trPr>
        <w:tc>
          <w:tcPr>
            <w:tcW w:w="2668" w:type="dxa"/>
            <w:shd w:val="clear" w:color="auto" w:fill="0066CC"/>
          </w:tcPr>
          <w:p w14:paraId="3C417696" w14:textId="0C225C73" w:rsidR="00170714" w:rsidRDefault="009107FB" w:rsidP="003B32F2">
            <w:pPr>
              <w:pStyle w:val="TableofContentsHeading"/>
            </w:pPr>
            <w:r>
              <w:lastRenderedPageBreak/>
              <w:t xml:space="preserve"> </w:t>
            </w:r>
          </w:p>
        </w:tc>
        <w:tc>
          <w:tcPr>
            <w:tcW w:w="8355" w:type="dxa"/>
          </w:tcPr>
          <w:p w14:paraId="7B6C6C3B" w14:textId="1771E06D" w:rsidR="00881BBB" w:rsidRPr="00881BBB" w:rsidRDefault="00881BBB" w:rsidP="00881BBB">
            <w:pPr>
              <w:jc w:val="both"/>
              <w:rPr>
                <w:rFonts w:ascii="Verdana" w:eastAsia="Aptos" w:hAnsi="Verdana" w:cstheme="minorHAnsi"/>
                <w:b/>
                <w:bCs/>
                <w:color w:val="4472C4" w:themeColor="accent1"/>
                <w:sz w:val="22"/>
                <w:szCs w:val="22"/>
                <w:lang w:val="en-GB"/>
                <w14:ligatures w14:val="standardContextual"/>
              </w:rPr>
            </w:pPr>
            <w:hyperlink r:id="rId22" w:history="1">
              <w:r w:rsidRPr="00881BBB">
                <w:rPr>
                  <w:rStyle w:val="Hyperlink"/>
                  <w:rFonts w:eastAsia="Aptos" w:cstheme="minorHAnsi"/>
                  <w:b/>
                  <w:bCs/>
                  <w:color w:val="4472C4" w:themeColor="accent1"/>
                  <w:sz w:val="22"/>
                  <w:szCs w:val="22"/>
                  <w:lang w:val="en-GB"/>
                  <w14:ligatures w14:val="standardContextual"/>
                </w:rPr>
                <w:t>https://www.opensafely.org/about/</w:t>
              </w:r>
            </w:hyperlink>
          </w:p>
          <w:p w14:paraId="366F297E" w14:textId="0D986FB8" w:rsidR="005F560A" w:rsidRPr="00975FF6" w:rsidRDefault="00881BBB" w:rsidP="00ED488D">
            <w:pPr>
              <w:jc w:val="both"/>
              <w:rPr>
                <w:rFonts w:ascii="Verdana" w:eastAsia="Aptos" w:hAnsi="Verdana" w:cstheme="minorHAnsi"/>
                <w:b/>
                <w:bCs/>
                <w:color w:val="4472C4" w:themeColor="accent1"/>
                <w:sz w:val="22"/>
                <w:szCs w:val="22"/>
                <w:lang w:val="en-GB"/>
                <w14:ligatures w14:val="standardContextual"/>
              </w:rPr>
            </w:pPr>
            <w:r w:rsidRPr="00881BBB">
              <w:rPr>
                <w:rFonts w:ascii="Verdana" w:eastAsia="Aptos" w:hAnsi="Verdana" w:cstheme="minorHAnsi"/>
                <w:b/>
                <w:bCs/>
                <w:color w:val="4472C4" w:themeColor="accent1"/>
                <w:sz w:val="22"/>
                <w:szCs w:val="22"/>
                <w:lang w:val="en-GB"/>
                <w14:ligatures w14:val="standardContextual"/>
              </w:rPr>
              <w:t> </w:t>
            </w:r>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6FA3" w14:textId="77777777" w:rsidR="00B56282" w:rsidRDefault="00B56282">
      <w:r>
        <w:separator/>
      </w:r>
    </w:p>
  </w:endnote>
  <w:endnote w:type="continuationSeparator" w:id="0">
    <w:p w14:paraId="49EBA4D5" w14:textId="77777777" w:rsidR="00B56282" w:rsidRDefault="00B5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FC1BE" w14:textId="77777777" w:rsidR="00B56282" w:rsidRDefault="00B56282">
      <w:r>
        <w:separator/>
      </w:r>
    </w:p>
  </w:footnote>
  <w:footnote w:type="continuationSeparator" w:id="0">
    <w:p w14:paraId="6719D333" w14:textId="77777777" w:rsidR="00B56282" w:rsidRDefault="00B562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29F9F"/>
    <w:multiLevelType w:val="hybridMultilevel"/>
    <w:tmpl w:val="2EB40A7C"/>
    <w:lvl w:ilvl="0" w:tplc="8D7A1AFA">
      <w:start w:val="1"/>
      <w:numFmt w:val="bullet"/>
      <w:lvlText w:val=""/>
      <w:lvlJc w:val="left"/>
      <w:pPr>
        <w:ind w:left="720" w:hanging="360"/>
      </w:pPr>
      <w:rPr>
        <w:rFonts w:ascii="Symbol" w:hAnsi="Symbol" w:hint="default"/>
      </w:rPr>
    </w:lvl>
    <w:lvl w:ilvl="1" w:tplc="5E926912">
      <w:start w:val="1"/>
      <w:numFmt w:val="bullet"/>
      <w:lvlText w:val="o"/>
      <w:lvlJc w:val="left"/>
      <w:pPr>
        <w:ind w:left="1440" w:hanging="360"/>
      </w:pPr>
      <w:rPr>
        <w:rFonts w:ascii="Courier New" w:hAnsi="Courier New" w:hint="default"/>
      </w:rPr>
    </w:lvl>
    <w:lvl w:ilvl="2" w:tplc="7294F9A0">
      <w:start w:val="1"/>
      <w:numFmt w:val="bullet"/>
      <w:lvlText w:val=""/>
      <w:lvlJc w:val="left"/>
      <w:pPr>
        <w:ind w:left="2160" w:hanging="360"/>
      </w:pPr>
      <w:rPr>
        <w:rFonts w:ascii="Wingdings" w:hAnsi="Wingdings" w:hint="default"/>
      </w:rPr>
    </w:lvl>
    <w:lvl w:ilvl="3" w:tplc="3686FF5E">
      <w:start w:val="1"/>
      <w:numFmt w:val="bullet"/>
      <w:lvlText w:val=""/>
      <w:lvlJc w:val="left"/>
      <w:pPr>
        <w:ind w:left="2880" w:hanging="360"/>
      </w:pPr>
      <w:rPr>
        <w:rFonts w:ascii="Symbol" w:hAnsi="Symbol" w:hint="default"/>
      </w:rPr>
    </w:lvl>
    <w:lvl w:ilvl="4" w:tplc="8272F4AE">
      <w:start w:val="1"/>
      <w:numFmt w:val="bullet"/>
      <w:lvlText w:val="o"/>
      <w:lvlJc w:val="left"/>
      <w:pPr>
        <w:ind w:left="3600" w:hanging="360"/>
      </w:pPr>
      <w:rPr>
        <w:rFonts w:ascii="Courier New" w:hAnsi="Courier New" w:hint="default"/>
      </w:rPr>
    </w:lvl>
    <w:lvl w:ilvl="5" w:tplc="4DF892D0">
      <w:start w:val="1"/>
      <w:numFmt w:val="bullet"/>
      <w:lvlText w:val=""/>
      <w:lvlJc w:val="left"/>
      <w:pPr>
        <w:ind w:left="4320" w:hanging="360"/>
      </w:pPr>
      <w:rPr>
        <w:rFonts w:ascii="Wingdings" w:hAnsi="Wingdings" w:hint="default"/>
      </w:rPr>
    </w:lvl>
    <w:lvl w:ilvl="6" w:tplc="D93A03BA">
      <w:start w:val="1"/>
      <w:numFmt w:val="bullet"/>
      <w:lvlText w:val=""/>
      <w:lvlJc w:val="left"/>
      <w:pPr>
        <w:ind w:left="5040" w:hanging="360"/>
      </w:pPr>
      <w:rPr>
        <w:rFonts w:ascii="Symbol" w:hAnsi="Symbol" w:hint="default"/>
      </w:rPr>
    </w:lvl>
    <w:lvl w:ilvl="7" w:tplc="41605CD0">
      <w:start w:val="1"/>
      <w:numFmt w:val="bullet"/>
      <w:lvlText w:val="o"/>
      <w:lvlJc w:val="left"/>
      <w:pPr>
        <w:ind w:left="5760" w:hanging="360"/>
      </w:pPr>
      <w:rPr>
        <w:rFonts w:ascii="Courier New" w:hAnsi="Courier New" w:hint="default"/>
      </w:rPr>
    </w:lvl>
    <w:lvl w:ilvl="8" w:tplc="222C61EC">
      <w:start w:val="1"/>
      <w:numFmt w:val="bullet"/>
      <w:lvlText w:val=""/>
      <w:lvlJc w:val="left"/>
      <w:pPr>
        <w:ind w:left="6480" w:hanging="360"/>
      </w:pPr>
      <w:rPr>
        <w:rFonts w:ascii="Wingdings" w:hAnsi="Wingdings" w:hint="default"/>
      </w:rPr>
    </w:lvl>
  </w:abstractNum>
  <w:abstractNum w:abstractNumId="3"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90242C"/>
    <w:multiLevelType w:val="multilevel"/>
    <w:tmpl w:val="C5E6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50BF8F"/>
    <w:multiLevelType w:val="multilevel"/>
    <w:tmpl w:val="B0BE0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F60DA4"/>
    <w:multiLevelType w:val="multilevel"/>
    <w:tmpl w:val="00D2D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F87D29"/>
    <w:multiLevelType w:val="hybridMultilevel"/>
    <w:tmpl w:val="0DAE46B0"/>
    <w:lvl w:ilvl="0" w:tplc="EE8E6B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ED7490C"/>
    <w:multiLevelType w:val="hybridMultilevel"/>
    <w:tmpl w:val="2068B1A0"/>
    <w:lvl w:ilvl="0" w:tplc="137CCFB0">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2F068B"/>
    <w:multiLevelType w:val="multilevel"/>
    <w:tmpl w:val="4A80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B830F5"/>
    <w:multiLevelType w:val="multilevel"/>
    <w:tmpl w:val="D56E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918E6"/>
    <w:multiLevelType w:val="hybridMultilevel"/>
    <w:tmpl w:val="571886FC"/>
    <w:lvl w:ilvl="0" w:tplc="C63C8B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C97E47"/>
    <w:multiLevelType w:val="multilevel"/>
    <w:tmpl w:val="A17E0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6D53F2B"/>
    <w:multiLevelType w:val="hybridMultilevel"/>
    <w:tmpl w:val="817C17D8"/>
    <w:lvl w:ilvl="0" w:tplc="DEC49C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1950BD"/>
    <w:multiLevelType w:val="hybridMultilevel"/>
    <w:tmpl w:val="5A4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474219"/>
    <w:multiLevelType w:val="multilevel"/>
    <w:tmpl w:val="133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3B3D8B"/>
    <w:multiLevelType w:val="multilevel"/>
    <w:tmpl w:val="9AC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241A38"/>
    <w:multiLevelType w:val="multilevel"/>
    <w:tmpl w:val="029A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503E03"/>
    <w:multiLevelType w:val="hybridMultilevel"/>
    <w:tmpl w:val="FB56D5D0"/>
    <w:lvl w:ilvl="0" w:tplc="1DEEB0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95052D6"/>
    <w:multiLevelType w:val="hybridMultilevel"/>
    <w:tmpl w:val="25BAA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E683F11"/>
    <w:multiLevelType w:val="multilevel"/>
    <w:tmpl w:val="40FC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FD3E34"/>
    <w:multiLevelType w:val="multilevel"/>
    <w:tmpl w:val="FFA4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213918"/>
    <w:multiLevelType w:val="multilevel"/>
    <w:tmpl w:val="0B5A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C6647A"/>
    <w:multiLevelType w:val="multilevel"/>
    <w:tmpl w:val="AF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D460BB"/>
    <w:multiLevelType w:val="multilevel"/>
    <w:tmpl w:val="612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D73E72"/>
    <w:multiLevelType w:val="multilevel"/>
    <w:tmpl w:val="B9D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892693"/>
    <w:multiLevelType w:val="hybridMultilevel"/>
    <w:tmpl w:val="100AC51C"/>
    <w:lvl w:ilvl="0" w:tplc="3470F692">
      <w:start w:val="1"/>
      <w:numFmt w:val="bullet"/>
      <w:lvlText w:val=""/>
      <w:lvlJc w:val="left"/>
      <w:pPr>
        <w:ind w:left="720" w:hanging="360"/>
      </w:pPr>
      <w:rPr>
        <w:rFonts w:ascii="Symbol" w:hAnsi="Symbol" w:hint="default"/>
      </w:rPr>
    </w:lvl>
    <w:lvl w:ilvl="1" w:tplc="C802A016">
      <w:start w:val="1"/>
      <w:numFmt w:val="bullet"/>
      <w:lvlText w:val="o"/>
      <w:lvlJc w:val="left"/>
      <w:pPr>
        <w:ind w:left="1440" w:hanging="360"/>
      </w:pPr>
      <w:rPr>
        <w:rFonts w:ascii="Courier New" w:hAnsi="Courier New" w:hint="default"/>
      </w:rPr>
    </w:lvl>
    <w:lvl w:ilvl="2" w:tplc="EC60A002">
      <w:start w:val="1"/>
      <w:numFmt w:val="bullet"/>
      <w:lvlText w:val=""/>
      <w:lvlJc w:val="left"/>
      <w:pPr>
        <w:ind w:left="2160" w:hanging="360"/>
      </w:pPr>
      <w:rPr>
        <w:rFonts w:ascii="Wingdings" w:hAnsi="Wingdings" w:hint="default"/>
      </w:rPr>
    </w:lvl>
    <w:lvl w:ilvl="3" w:tplc="058629E4">
      <w:start w:val="1"/>
      <w:numFmt w:val="bullet"/>
      <w:lvlText w:val=""/>
      <w:lvlJc w:val="left"/>
      <w:pPr>
        <w:ind w:left="2880" w:hanging="360"/>
      </w:pPr>
      <w:rPr>
        <w:rFonts w:ascii="Symbol" w:hAnsi="Symbol" w:hint="default"/>
      </w:rPr>
    </w:lvl>
    <w:lvl w:ilvl="4" w:tplc="6FDCC5D6">
      <w:start w:val="1"/>
      <w:numFmt w:val="bullet"/>
      <w:lvlText w:val="o"/>
      <w:lvlJc w:val="left"/>
      <w:pPr>
        <w:ind w:left="3600" w:hanging="360"/>
      </w:pPr>
      <w:rPr>
        <w:rFonts w:ascii="Courier New" w:hAnsi="Courier New" w:hint="default"/>
      </w:rPr>
    </w:lvl>
    <w:lvl w:ilvl="5" w:tplc="37CE4290">
      <w:start w:val="1"/>
      <w:numFmt w:val="bullet"/>
      <w:lvlText w:val=""/>
      <w:lvlJc w:val="left"/>
      <w:pPr>
        <w:ind w:left="4320" w:hanging="360"/>
      </w:pPr>
      <w:rPr>
        <w:rFonts w:ascii="Wingdings" w:hAnsi="Wingdings" w:hint="default"/>
      </w:rPr>
    </w:lvl>
    <w:lvl w:ilvl="6" w:tplc="E140D82C">
      <w:start w:val="1"/>
      <w:numFmt w:val="bullet"/>
      <w:lvlText w:val=""/>
      <w:lvlJc w:val="left"/>
      <w:pPr>
        <w:ind w:left="5040" w:hanging="360"/>
      </w:pPr>
      <w:rPr>
        <w:rFonts w:ascii="Symbol" w:hAnsi="Symbol" w:hint="default"/>
      </w:rPr>
    </w:lvl>
    <w:lvl w:ilvl="7" w:tplc="ACC4576A">
      <w:start w:val="1"/>
      <w:numFmt w:val="bullet"/>
      <w:lvlText w:val="o"/>
      <w:lvlJc w:val="left"/>
      <w:pPr>
        <w:ind w:left="5760" w:hanging="360"/>
      </w:pPr>
      <w:rPr>
        <w:rFonts w:ascii="Courier New" w:hAnsi="Courier New" w:hint="default"/>
      </w:rPr>
    </w:lvl>
    <w:lvl w:ilvl="8" w:tplc="0296B7A0">
      <w:start w:val="1"/>
      <w:numFmt w:val="bullet"/>
      <w:lvlText w:val=""/>
      <w:lvlJc w:val="left"/>
      <w:pPr>
        <w:ind w:left="6480" w:hanging="360"/>
      </w:pPr>
      <w:rPr>
        <w:rFonts w:ascii="Wingdings" w:hAnsi="Wingdings" w:hint="default"/>
      </w:rPr>
    </w:lvl>
  </w:abstractNum>
  <w:abstractNum w:abstractNumId="27" w15:restartNumberingAfterBreak="0">
    <w:nsid w:val="61D85C4E"/>
    <w:multiLevelType w:val="multilevel"/>
    <w:tmpl w:val="CB52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3D3518"/>
    <w:multiLevelType w:val="hybridMultilevel"/>
    <w:tmpl w:val="D6703152"/>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EAB7747"/>
    <w:multiLevelType w:val="hybridMultilevel"/>
    <w:tmpl w:val="7AF8D75C"/>
    <w:lvl w:ilvl="0" w:tplc="B0588E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EF750B2"/>
    <w:multiLevelType w:val="hybridMultilevel"/>
    <w:tmpl w:val="2AE28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FAC6054"/>
    <w:multiLevelType w:val="multilevel"/>
    <w:tmpl w:val="7C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3FE3AA3"/>
    <w:multiLevelType w:val="multilevel"/>
    <w:tmpl w:val="948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005D67"/>
    <w:multiLevelType w:val="hybridMultilevel"/>
    <w:tmpl w:val="9A288046"/>
    <w:lvl w:ilvl="0" w:tplc="A71C645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3653B3"/>
    <w:multiLevelType w:val="hybridMultilevel"/>
    <w:tmpl w:val="9DC4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191401">
    <w:abstractNumId w:val="5"/>
  </w:num>
  <w:num w:numId="2" w16cid:durableId="1801337260">
    <w:abstractNumId w:val="1"/>
  </w:num>
  <w:num w:numId="3" w16cid:durableId="1417559834">
    <w:abstractNumId w:val="0"/>
  </w:num>
  <w:num w:numId="4" w16cid:durableId="1547108538">
    <w:abstractNumId w:val="35"/>
  </w:num>
  <w:num w:numId="5" w16cid:durableId="1416904075">
    <w:abstractNumId w:val="33"/>
  </w:num>
  <w:num w:numId="6" w16cid:durableId="149715532">
    <w:abstractNumId w:val="28"/>
  </w:num>
  <w:num w:numId="7" w16cid:durableId="81996608">
    <w:abstractNumId w:val="18"/>
  </w:num>
  <w:num w:numId="8" w16cid:durableId="1715227598">
    <w:abstractNumId w:val="31"/>
  </w:num>
  <w:num w:numId="9" w16cid:durableId="1481388645">
    <w:abstractNumId w:val="6"/>
  </w:num>
  <w:num w:numId="10" w16cid:durableId="1005403774">
    <w:abstractNumId w:val="14"/>
  </w:num>
  <w:num w:numId="11" w16cid:durableId="1346395538">
    <w:abstractNumId w:val="2"/>
  </w:num>
  <w:num w:numId="12" w16cid:durableId="886574387">
    <w:abstractNumId w:val="26"/>
  </w:num>
  <w:num w:numId="13" w16cid:durableId="1917469978">
    <w:abstractNumId w:val="24"/>
  </w:num>
  <w:num w:numId="14" w16cid:durableId="472404943">
    <w:abstractNumId w:val="16"/>
  </w:num>
  <w:num w:numId="15" w16cid:durableId="373192872">
    <w:abstractNumId w:val="19"/>
  </w:num>
  <w:num w:numId="16" w16cid:durableId="2073576783">
    <w:abstractNumId w:val="10"/>
  </w:num>
  <w:num w:numId="17" w16cid:durableId="28338178">
    <w:abstractNumId w:val="15"/>
  </w:num>
  <w:num w:numId="18" w16cid:durableId="1752460871">
    <w:abstractNumId w:val="25"/>
  </w:num>
  <w:num w:numId="19" w16cid:durableId="765924137">
    <w:abstractNumId w:val="23"/>
  </w:num>
  <w:num w:numId="20" w16cid:durableId="1496148406">
    <w:abstractNumId w:val="17"/>
  </w:num>
  <w:num w:numId="21" w16cid:durableId="1098021718">
    <w:abstractNumId w:val="12"/>
  </w:num>
  <w:num w:numId="22" w16cid:durableId="1733045944">
    <w:abstractNumId w:val="32"/>
  </w:num>
  <w:num w:numId="23" w16cid:durableId="1957442215">
    <w:abstractNumId w:val="13"/>
  </w:num>
  <w:num w:numId="24" w16cid:durableId="2072576686">
    <w:abstractNumId w:val="30"/>
  </w:num>
  <w:num w:numId="25" w16cid:durableId="282885283">
    <w:abstractNumId w:val="22"/>
  </w:num>
  <w:num w:numId="26" w16cid:durableId="1179196159">
    <w:abstractNumId w:val="34"/>
  </w:num>
  <w:num w:numId="27" w16cid:durableId="2095472671">
    <w:abstractNumId w:val="20"/>
  </w:num>
  <w:num w:numId="28" w16cid:durableId="1094202578">
    <w:abstractNumId w:val="21"/>
  </w:num>
  <w:num w:numId="29" w16cid:durableId="2103990339">
    <w:abstractNumId w:val="3"/>
  </w:num>
  <w:num w:numId="30" w16cid:durableId="272370695">
    <w:abstractNumId w:val="9"/>
  </w:num>
  <w:num w:numId="31" w16cid:durableId="905337925">
    <w:abstractNumId w:val="4"/>
  </w:num>
  <w:num w:numId="32" w16cid:durableId="640427646">
    <w:abstractNumId w:val="27"/>
  </w:num>
  <w:num w:numId="33" w16cid:durableId="201599411">
    <w:abstractNumId w:val="7"/>
  </w:num>
  <w:num w:numId="34" w16cid:durableId="1741099007">
    <w:abstractNumId w:val="29"/>
  </w:num>
  <w:num w:numId="35" w16cid:durableId="828788480">
    <w:abstractNumId w:val="8"/>
  </w:num>
  <w:num w:numId="36" w16cid:durableId="821390458">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2EC3"/>
    <w:rsid w:val="000034C8"/>
    <w:rsid w:val="000049DF"/>
    <w:rsid w:val="000071F3"/>
    <w:rsid w:val="00007A81"/>
    <w:rsid w:val="00010587"/>
    <w:rsid w:val="000120E3"/>
    <w:rsid w:val="00012813"/>
    <w:rsid w:val="0001339B"/>
    <w:rsid w:val="00013910"/>
    <w:rsid w:val="00013E8B"/>
    <w:rsid w:val="00014022"/>
    <w:rsid w:val="000150C2"/>
    <w:rsid w:val="00020917"/>
    <w:rsid w:val="0002121B"/>
    <w:rsid w:val="000221D4"/>
    <w:rsid w:val="00022C56"/>
    <w:rsid w:val="0002471B"/>
    <w:rsid w:val="00025D66"/>
    <w:rsid w:val="000264EA"/>
    <w:rsid w:val="000335C8"/>
    <w:rsid w:val="00033DCF"/>
    <w:rsid w:val="000367D1"/>
    <w:rsid w:val="0003784B"/>
    <w:rsid w:val="00037900"/>
    <w:rsid w:val="00041F21"/>
    <w:rsid w:val="0004530B"/>
    <w:rsid w:val="000453C2"/>
    <w:rsid w:val="00046FC1"/>
    <w:rsid w:val="00047B8E"/>
    <w:rsid w:val="00047BE3"/>
    <w:rsid w:val="0005021E"/>
    <w:rsid w:val="000508D5"/>
    <w:rsid w:val="00050A83"/>
    <w:rsid w:val="00052E2B"/>
    <w:rsid w:val="00054D9C"/>
    <w:rsid w:val="00055D22"/>
    <w:rsid w:val="00056C50"/>
    <w:rsid w:val="00060409"/>
    <w:rsid w:val="000624EE"/>
    <w:rsid w:val="00064770"/>
    <w:rsid w:val="00064ABB"/>
    <w:rsid w:val="000728E7"/>
    <w:rsid w:val="000741FC"/>
    <w:rsid w:val="00075AFD"/>
    <w:rsid w:val="00076E34"/>
    <w:rsid w:val="0008500C"/>
    <w:rsid w:val="00086ED7"/>
    <w:rsid w:val="00090788"/>
    <w:rsid w:val="00090CDF"/>
    <w:rsid w:val="0009447E"/>
    <w:rsid w:val="00094687"/>
    <w:rsid w:val="00096985"/>
    <w:rsid w:val="000978DE"/>
    <w:rsid w:val="000978F6"/>
    <w:rsid w:val="000A0174"/>
    <w:rsid w:val="000A0DB7"/>
    <w:rsid w:val="000A2092"/>
    <w:rsid w:val="000A20E3"/>
    <w:rsid w:val="000A3616"/>
    <w:rsid w:val="000A475B"/>
    <w:rsid w:val="000A5415"/>
    <w:rsid w:val="000A615C"/>
    <w:rsid w:val="000A6B0E"/>
    <w:rsid w:val="000A6F18"/>
    <w:rsid w:val="000A72D2"/>
    <w:rsid w:val="000A7BFD"/>
    <w:rsid w:val="000B0BC4"/>
    <w:rsid w:val="000B5222"/>
    <w:rsid w:val="000B5527"/>
    <w:rsid w:val="000C2633"/>
    <w:rsid w:val="000C5237"/>
    <w:rsid w:val="000C573B"/>
    <w:rsid w:val="000C74EC"/>
    <w:rsid w:val="000D333F"/>
    <w:rsid w:val="000D34E5"/>
    <w:rsid w:val="000D493C"/>
    <w:rsid w:val="000D6609"/>
    <w:rsid w:val="000D7B3D"/>
    <w:rsid w:val="000E1350"/>
    <w:rsid w:val="000E193F"/>
    <w:rsid w:val="000E27A8"/>
    <w:rsid w:val="000E35AF"/>
    <w:rsid w:val="000E3963"/>
    <w:rsid w:val="000E3EB9"/>
    <w:rsid w:val="000E493D"/>
    <w:rsid w:val="000E67DF"/>
    <w:rsid w:val="000F3BD9"/>
    <w:rsid w:val="000F60B0"/>
    <w:rsid w:val="000F6411"/>
    <w:rsid w:val="000F759E"/>
    <w:rsid w:val="00100887"/>
    <w:rsid w:val="00100B25"/>
    <w:rsid w:val="00100E4A"/>
    <w:rsid w:val="00101DBC"/>
    <w:rsid w:val="00103578"/>
    <w:rsid w:val="00104EBC"/>
    <w:rsid w:val="00104F05"/>
    <w:rsid w:val="001068AF"/>
    <w:rsid w:val="00110DC9"/>
    <w:rsid w:val="00111B68"/>
    <w:rsid w:val="00114C6C"/>
    <w:rsid w:val="00114E11"/>
    <w:rsid w:val="0011545E"/>
    <w:rsid w:val="001154C7"/>
    <w:rsid w:val="00115C5D"/>
    <w:rsid w:val="0011648E"/>
    <w:rsid w:val="00120EC0"/>
    <w:rsid w:val="001228C1"/>
    <w:rsid w:val="00124974"/>
    <w:rsid w:val="00131161"/>
    <w:rsid w:val="0013268C"/>
    <w:rsid w:val="00134056"/>
    <w:rsid w:val="001353E8"/>
    <w:rsid w:val="00135AF8"/>
    <w:rsid w:val="00135C4B"/>
    <w:rsid w:val="00137D62"/>
    <w:rsid w:val="00140E47"/>
    <w:rsid w:val="00143DB8"/>
    <w:rsid w:val="0014454A"/>
    <w:rsid w:val="001477B0"/>
    <w:rsid w:val="0014788D"/>
    <w:rsid w:val="00150444"/>
    <w:rsid w:val="001510DD"/>
    <w:rsid w:val="00151E04"/>
    <w:rsid w:val="00152026"/>
    <w:rsid w:val="0015438C"/>
    <w:rsid w:val="001545D5"/>
    <w:rsid w:val="00155F98"/>
    <w:rsid w:val="00162EC7"/>
    <w:rsid w:val="00166039"/>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7121"/>
    <w:rsid w:val="001872CC"/>
    <w:rsid w:val="001872D9"/>
    <w:rsid w:val="00187524"/>
    <w:rsid w:val="00191D2D"/>
    <w:rsid w:val="0019243F"/>
    <w:rsid w:val="001924AC"/>
    <w:rsid w:val="00195E5A"/>
    <w:rsid w:val="001965ED"/>
    <w:rsid w:val="001A0159"/>
    <w:rsid w:val="001A0764"/>
    <w:rsid w:val="001A0D18"/>
    <w:rsid w:val="001A22CB"/>
    <w:rsid w:val="001A73A5"/>
    <w:rsid w:val="001B1BD8"/>
    <w:rsid w:val="001B1F47"/>
    <w:rsid w:val="001B2F4B"/>
    <w:rsid w:val="001B7306"/>
    <w:rsid w:val="001B76BC"/>
    <w:rsid w:val="001B7A07"/>
    <w:rsid w:val="001C013D"/>
    <w:rsid w:val="001C05FF"/>
    <w:rsid w:val="001C36A2"/>
    <w:rsid w:val="001C4E7F"/>
    <w:rsid w:val="001C513D"/>
    <w:rsid w:val="001C629A"/>
    <w:rsid w:val="001C6999"/>
    <w:rsid w:val="001D0C85"/>
    <w:rsid w:val="001D18FB"/>
    <w:rsid w:val="001D24A7"/>
    <w:rsid w:val="001D25C1"/>
    <w:rsid w:val="001D2643"/>
    <w:rsid w:val="001D3986"/>
    <w:rsid w:val="001D3B41"/>
    <w:rsid w:val="001D59BD"/>
    <w:rsid w:val="001D7FDF"/>
    <w:rsid w:val="001E0AB2"/>
    <w:rsid w:val="001E69F3"/>
    <w:rsid w:val="001F0086"/>
    <w:rsid w:val="001F02D5"/>
    <w:rsid w:val="001F04BE"/>
    <w:rsid w:val="001F19F5"/>
    <w:rsid w:val="001F1A73"/>
    <w:rsid w:val="001F20C7"/>
    <w:rsid w:val="001F3DA2"/>
    <w:rsid w:val="001F485E"/>
    <w:rsid w:val="001F611C"/>
    <w:rsid w:val="001F7CF6"/>
    <w:rsid w:val="001F7F17"/>
    <w:rsid w:val="00200D05"/>
    <w:rsid w:val="00201B17"/>
    <w:rsid w:val="00203304"/>
    <w:rsid w:val="00203CE4"/>
    <w:rsid w:val="00205897"/>
    <w:rsid w:val="00205C2A"/>
    <w:rsid w:val="00206225"/>
    <w:rsid w:val="00206704"/>
    <w:rsid w:val="00206C0D"/>
    <w:rsid w:val="00207960"/>
    <w:rsid w:val="00207A3F"/>
    <w:rsid w:val="00207BC9"/>
    <w:rsid w:val="002106B6"/>
    <w:rsid w:val="00211E54"/>
    <w:rsid w:val="00213202"/>
    <w:rsid w:val="00215D48"/>
    <w:rsid w:val="00221216"/>
    <w:rsid w:val="0022141C"/>
    <w:rsid w:val="002218E4"/>
    <w:rsid w:val="00221B7E"/>
    <w:rsid w:val="00225501"/>
    <w:rsid w:val="002261A3"/>
    <w:rsid w:val="00227A76"/>
    <w:rsid w:val="00233825"/>
    <w:rsid w:val="00236F1D"/>
    <w:rsid w:val="00236F3B"/>
    <w:rsid w:val="002410EB"/>
    <w:rsid w:val="002420CD"/>
    <w:rsid w:val="002440D9"/>
    <w:rsid w:val="0024624A"/>
    <w:rsid w:val="002470CA"/>
    <w:rsid w:val="002504B4"/>
    <w:rsid w:val="00253B82"/>
    <w:rsid w:val="00253F46"/>
    <w:rsid w:val="002560AF"/>
    <w:rsid w:val="00256107"/>
    <w:rsid w:val="002561B0"/>
    <w:rsid w:val="00256644"/>
    <w:rsid w:val="00262227"/>
    <w:rsid w:val="00264070"/>
    <w:rsid w:val="002640E8"/>
    <w:rsid w:val="00265337"/>
    <w:rsid w:val="00265C0F"/>
    <w:rsid w:val="0027338D"/>
    <w:rsid w:val="00274F11"/>
    <w:rsid w:val="0027501B"/>
    <w:rsid w:val="002769D9"/>
    <w:rsid w:val="00281707"/>
    <w:rsid w:val="0028173B"/>
    <w:rsid w:val="00286CDC"/>
    <w:rsid w:val="00287560"/>
    <w:rsid w:val="00290965"/>
    <w:rsid w:val="00290C04"/>
    <w:rsid w:val="00290CAA"/>
    <w:rsid w:val="002913A0"/>
    <w:rsid w:val="00291515"/>
    <w:rsid w:val="00291DFD"/>
    <w:rsid w:val="00293A56"/>
    <w:rsid w:val="00295A1E"/>
    <w:rsid w:val="002A1EC9"/>
    <w:rsid w:val="002A24B5"/>
    <w:rsid w:val="002B1EB3"/>
    <w:rsid w:val="002B3B36"/>
    <w:rsid w:val="002B455A"/>
    <w:rsid w:val="002B605F"/>
    <w:rsid w:val="002B61FF"/>
    <w:rsid w:val="002B6EDD"/>
    <w:rsid w:val="002B78F6"/>
    <w:rsid w:val="002C05A6"/>
    <w:rsid w:val="002C224B"/>
    <w:rsid w:val="002C3CB5"/>
    <w:rsid w:val="002C4019"/>
    <w:rsid w:val="002C702C"/>
    <w:rsid w:val="002C7541"/>
    <w:rsid w:val="002C7C2E"/>
    <w:rsid w:val="002D0342"/>
    <w:rsid w:val="002D041D"/>
    <w:rsid w:val="002D08DA"/>
    <w:rsid w:val="002D2E31"/>
    <w:rsid w:val="002D448B"/>
    <w:rsid w:val="002D7CF8"/>
    <w:rsid w:val="002D7E2E"/>
    <w:rsid w:val="002E1114"/>
    <w:rsid w:val="002E1B53"/>
    <w:rsid w:val="002E581F"/>
    <w:rsid w:val="002E6D87"/>
    <w:rsid w:val="002E724C"/>
    <w:rsid w:val="002F00F0"/>
    <w:rsid w:val="002F0484"/>
    <w:rsid w:val="002F4602"/>
    <w:rsid w:val="002F55BE"/>
    <w:rsid w:val="002F6652"/>
    <w:rsid w:val="002F6B85"/>
    <w:rsid w:val="002F7CF8"/>
    <w:rsid w:val="00300A6A"/>
    <w:rsid w:val="0030186D"/>
    <w:rsid w:val="00302C9C"/>
    <w:rsid w:val="0030452E"/>
    <w:rsid w:val="00307D71"/>
    <w:rsid w:val="00311C43"/>
    <w:rsid w:val="00311D02"/>
    <w:rsid w:val="0031253C"/>
    <w:rsid w:val="003167D5"/>
    <w:rsid w:val="00316EC3"/>
    <w:rsid w:val="00316F8D"/>
    <w:rsid w:val="00317AE7"/>
    <w:rsid w:val="00317F1F"/>
    <w:rsid w:val="00322B65"/>
    <w:rsid w:val="003238FA"/>
    <w:rsid w:val="00323944"/>
    <w:rsid w:val="00323B2E"/>
    <w:rsid w:val="00323ED2"/>
    <w:rsid w:val="003246B4"/>
    <w:rsid w:val="003250B1"/>
    <w:rsid w:val="0032587B"/>
    <w:rsid w:val="0032595A"/>
    <w:rsid w:val="00326BCD"/>
    <w:rsid w:val="00326D23"/>
    <w:rsid w:val="0033010D"/>
    <w:rsid w:val="00331387"/>
    <w:rsid w:val="00332DAF"/>
    <w:rsid w:val="00335429"/>
    <w:rsid w:val="0034121D"/>
    <w:rsid w:val="003456CE"/>
    <w:rsid w:val="00345B00"/>
    <w:rsid w:val="00347846"/>
    <w:rsid w:val="00351095"/>
    <w:rsid w:val="00351286"/>
    <w:rsid w:val="00351C43"/>
    <w:rsid w:val="00355832"/>
    <w:rsid w:val="0035614A"/>
    <w:rsid w:val="003626EF"/>
    <w:rsid w:val="0036325B"/>
    <w:rsid w:val="003637B3"/>
    <w:rsid w:val="0036492B"/>
    <w:rsid w:val="00366B29"/>
    <w:rsid w:val="003717EE"/>
    <w:rsid w:val="00371DD0"/>
    <w:rsid w:val="003732E6"/>
    <w:rsid w:val="00374217"/>
    <w:rsid w:val="00374785"/>
    <w:rsid w:val="00374864"/>
    <w:rsid w:val="003767CC"/>
    <w:rsid w:val="00377AD2"/>
    <w:rsid w:val="00380034"/>
    <w:rsid w:val="00382C20"/>
    <w:rsid w:val="00386692"/>
    <w:rsid w:val="00387F0A"/>
    <w:rsid w:val="003907F0"/>
    <w:rsid w:val="00392343"/>
    <w:rsid w:val="003938AD"/>
    <w:rsid w:val="003A1D23"/>
    <w:rsid w:val="003A3C6B"/>
    <w:rsid w:val="003A3FD7"/>
    <w:rsid w:val="003A41C5"/>
    <w:rsid w:val="003A48E3"/>
    <w:rsid w:val="003A6C54"/>
    <w:rsid w:val="003B004D"/>
    <w:rsid w:val="003B32F2"/>
    <w:rsid w:val="003B4ACA"/>
    <w:rsid w:val="003B7A6E"/>
    <w:rsid w:val="003C0948"/>
    <w:rsid w:val="003C0C61"/>
    <w:rsid w:val="003C1D23"/>
    <w:rsid w:val="003C22EC"/>
    <w:rsid w:val="003C2D2C"/>
    <w:rsid w:val="003C356E"/>
    <w:rsid w:val="003C42EF"/>
    <w:rsid w:val="003C6175"/>
    <w:rsid w:val="003C7A62"/>
    <w:rsid w:val="003D038E"/>
    <w:rsid w:val="003D26EA"/>
    <w:rsid w:val="003D3240"/>
    <w:rsid w:val="003D3698"/>
    <w:rsid w:val="003D67FE"/>
    <w:rsid w:val="003D7059"/>
    <w:rsid w:val="003D7B7F"/>
    <w:rsid w:val="003E05C4"/>
    <w:rsid w:val="003E279F"/>
    <w:rsid w:val="003E334B"/>
    <w:rsid w:val="003E38E1"/>
    <w:rsid w:val="003E3D6C"/>
    <w:rsid w:val="003E4FD0"/>
    <w:rsid w:val="003E5DCD"/>
    <w:rsid w:val="003E612A"/>
    <w:rsid w:val="003E7FAF"/>
    <w:rsid w:val="003F0202"/>
    <w:rsid w:val="003F0287"/>
    <w:rsid w:val="00401C42"/>
    <w:rsid w:val="0040345F"/>
    <w:rsid w:val="00403D83"/>
    <w:rsid w:val="00403F9F"/>
    <w:rsid w:val="004042BE"/>
    <w:rsid w:val="0040572C"/>
    <w:rsid w:val="004058E6"/>
    <w:rsid w:val="00406421"/>
    <w:rsid w:val="004107C5"/>
    <w:rsid w:val="0041175F"/>
    <w:rsid w:val="0041374A"/>
    <w:rsid w:val="00415BCB"/>
    <w:rsid w:val="0041655B"/>
    <w:rsid w:val="00416D99"/>
    <w:rsid w:val="00417655"/>
    <w:rsid w:val="00417854"/>
    <w:rsid w:val="00420825"/>
    <w:rsid w:val="00421697"/>
    <w:rsid w:val="0042181F"/>
    <w:rsid w:val="0042253D"/>
    <w:rsid w:val="00422702"/>
    <w:rsid w:val="00423443"/>
    <w:rsid w:val="00424BE3"/>
    <w:rsid w:val="00425316"/>
    <w:rsid w:val="00425415"/>
    <w:rsid w:val="004303C8"/>
    <w:rsid w:val="0043074D"/>
    <w:rsid w:val="00431A91"/>
    <w:rsid w:val="004325B5"/>
    <w:rsid w:val="004330A0"/>
    <w:rsid w:val="00434742"/>
    <w:rsid w:val="00435C8C"/>
    <w:rsid w:val="004368FF"/>
    <w:rsid w:val="0043734E"/>
    <w:rsid w:val="00440222"/>
    <w:rsid w:val="004430F8"/>
    <w:rsid w:val="00443C3D"/>
    <w:rsid w:val="00444EE4"/>
    <w:rsid w:val="004456B6"/>
    <w:rsid w:val="00445C90"/>
    <w:rsid w:val="00445D2F"/>
    <w:rsid w:val="00445DFF"/>
    <w:rsid w:val="00447B05"/>
    <w:rsid w:val="00450AC9"/>
    <w:rsid w:val="0045176D"/>
    <w:rsid w:val="0045351A"/>
    <w:rsid w:val="00453867"/>
    <w:rsid w:val="00454B66"/>
    <w:rsid w:val="00455A4C"/>
    <w:rsid w:val="00456864"/>
    <w:rsid w:val="0045704A"/>
    <w:rsid w:val="004609C4"/>
    <w:rsid w:val="00461DD5"/>
    <w:rsid w:val="00467D0D"/>
    <w:rsid w:val="00472C61"/>
    <w:rsid w:val="00473CA6"/>
    <w:rsid w:val="00476A2A"/>
    <w:rsid w:val="00476A3C"/>
    <w:rsid w:val="00481B42"/>
    <w:rsid w:val="00486993"/>
    <w:rsid w:val="0048726E"/>
    <w:rsid w:val="00487680"/>
    <w:rsid w:val="00487D4A"/>
    <w:rsid w:val="00493BA5"/>
    <w:rsid w:val="004969F7"/>
    <w:rsid w:val="004970F1"/>
    <w:rsid w:val="004A0071"/>
    <w:rsid w:val="004A11F7"/>
    <w:rsid w:val="004A24B3"/>
    <w:rsid w:val="004A364D"/>
    <w:rsid w:val="004A3CE5"/>
    <w:rsid w:val="004A44F1"/>
    <w:rsid w:val="004A512E"/>
    <w:rsid w:val="004A60FD"/>
    <w:rsid w:val="004A6897"/>
    <w:rsid w:val="004A6D8C"/>
    <w:rsid w:val="004B0FFC"/>
    <w:rsid w:val="004B137C"/>
    <w:rsid w:val="004B17F3"/>
    <w:rsid w:val="004B48AD"/>
    <w:rsid w:val="004B7538"/>
    <w:rsid w:val="004C06B2"/>
    <w:rsid w:val="004C08A8"/>
    <w:rsid w:val="004C314E"/>
    <w:rsid w:val="004C315F"/>
    <w:rsid w:val="004C3F9C"/>
    <w:rsid w:val="004C42FE"/>
    <w:rsid w:val="004C59CE"/>
    <w:rsid w:val="004C5C68"/>
    <w:rsid w:val="004C5F8D"/>
    <w:rsid w:val="004D030C"/>
    <w:rsid w:val="004D0B63"/>
    <w:rsid w:val="004D1C31"/>
    <w:rsid w:val="004D3975"/>
    <w:rsid w:val="004D3FB1"/>
    <w:rsid w:val="004D65AE"/>
    <w:rsid w:val="004D6632"/>
    <w:rsid w:val="004D6E9C"/>
    <w:rsid w:val="004D7567"/>
    <w:rsid w:val="004D799C"/>
    <w:rsid w:val="004E179D"/>
    <w:rsid w:val="004F05DE"/>
    <w:rsid w:val="004F0D8E"/>
    <w:rsid w:val="004F115E"/>
    <w:rsid w:val="004F1D11"/>
    <w:rsid w:val="004F305C"/>
    <w:rsid w:val="004F429F"/>
    <w:rsid w:val="004F4EA5"/>
    <w:rsid w:val="004F5BA0"/>
    <w:rsid w:val="004F5FB8"/>
    <w:rsid w:val="004F6822"/>
    <w:rsid w:val="005005E2"/>
    <w:rsid w:val="00503A0F"/>
    <w:rsid w:val="0050638D"/>
    <w:rsid w:val="005065FC"/>
    <w:rsid w:val="00510DFA"/>
    <w:rsid w:val="00511CE2"/>
    <w:rsid w:val="0051449B"/>
    <w:rsid w:val="00515B73"/>
    <w:rsid w:val="00516676"/>
    <w:rsid w:val="0052125D"/>
    <w:rsid w:val="00521C42"/>
    <w:rsid w:val="00522978"/>
    <w:rsid w:val="0053182F"/>
    <w:rsid w:val="00534F55"/>
    <w:rsid w:val="0053525C"/>
    <w:rsid w:val="00542B74"/>
    <w:rsid w:val="00545ED6"/>
    <w:rsid w:val="00547342"/>
    <w:rsid w:val="0055090B"/>
    <w:rsid w:val="00552911"/>
    <w:rsid w:val="00553550"/>
    <w:rsid w:val="005539F9"/>
    <w:rsid w:val="00557DF7"/>
    <w:rsid w:val="005601E5"/>
    <w:rsid w:val="00562418"/>
    <w:rsid w:val="00566FD3"/>
    <w:rsid w:val="00571976"/>
    <w:rsid w:val="00573073"/>
    <w:rsid w:val="00573AB7"/>
    <w:rsid w:val="00574DB4"/>
    <w:rsid w:val="005757C3"/>
    <w:rsid w:val="00575B25"/>
    <w:rsid w:val="00576503"/>
    <w:rsid w:val="005767FD"/>
    <w:rsid w:val="00576B27"/>
    <w:rsid w:val="00576B56"/>
    <w:rsid w:val="00580115"/>
    <w:rsid w:val="00580CA9"/>
    <w:rsid w:val="00581D60"/>
    <w:rsid w:val="00581FDA"/>
    <w:rsid w:val="005835A8"/>
    <w:rsid w:val="00583763"/>
    <w:rsid w:val="00583F92"/>
    <w:rsid w:val="005840F1"/>
    <w:rsid w:val="00585461"/>
    <w:rsid w:val="005877C6"/>
    <w:rsid w:val="005921BA"/>
    <w:rsid w:val="005936C4"/>
    <w:rsid w:val="00593894"/>
    <w:rsid w:val="00594C0E"/>
    <w:rsid w:val="00596F1D"/>
    <w:rsid w:val="005A0000"/>
    <w:rsid w:val="005A0149"/>
    <w:rsid w:val="005A1155"/>
    <w:rsid w:val="005A27D5"/>
    <w:rsid w:val="005A2B69"/>
    <w:rsid w:val="005A3E2D"/>
    <w:rsid w:val="005A4572"/>
    <w:rsid w:val="005A536A"/>
    <w:rsid w:val="005A591B"/>
    <w:rsid w:val="005A5D3B"/>
    <w:rsid w:val="005A6112"/>
    <w:rsid w:val="005A7511"/>
    <w:rsid w:val="005B07C4"/>
    <w:rsid w:val="005B09A9"/>
    <w:rsid w:val="005B36A9"/>
    <w:rsid w:val="005B5032"/>
    <w:rsid w:val="005B50F4"/>
    <w:rsid w:val="005B54C5"/>
    <w:rsid w:val="005B68BD"/>
    <w:rsid w:val="005B78E7"/>
    <w:rsid w:val="005B7D74"/>
    <w:rsid w:val="005C2281"/>
    <w:rsid w:val="005C76E5"/>
    <w:rsid w:val="005C7768"/>
    <w:rsid w:val="005D07A1"/>
    <w:rsid w:val="005D4A48"/>
    <w:rsid w:val="005D589B"/>
    <w:rsid w:val="005D6F2F"/>
    <w:rsid w:val="005E06DF"/>
    <w:rsid w:val="005E1137"/>
    <w:rsid w:val="005E404E"/>
    <w:rsid w:val="005E44CE"/>
    <w:rsid w:val="005F0D50"/>
    <w:rsid w:val="005F1684"/>
    <w:rsid w:val="005F19A9"/>
    <w:rsid w:val="005F1B35"/>
    <w:rsid w:val="005F36D3"/>
    <w:rsid w:val="005F560A"/>
    <w:rsid w:val="005F5910"/>
    <w:rsid w:val="005F5B27"/>
    <w:rsid w:val="005F60E2"/>
    <w:rsid w:val="005F6A57"/>
    <w:rsid w:val="005F6F9A"/>
    <w:rsid w:val="005F7084"/>
    <w:rsid w:val="00600D2B"/>
    <w:rsid w:val="006025A7"/>
    <w:rsid w:val="0060275C"/>
    <w:rsid w:val="00603913"/>
    <w:rsid w:val="00605AF7"/>
    <w:rsid w:val="00605F1E"/>
    <w:rsid w:val="00606B47"/>
    <w:rsid w:val="00607AB7"/>
    <w:rsid w:val="00611746"/>
    <w:rsid w:val="0061336A"/>
    <w:rsid w:val="00614254"/>
    <w:rsid w:val="0061446D"/>
    <w:rsid w:val="006168AA"/>
    <w:rsid w:val="0061793F"/>
    <w:rsid w:val="0062037E"/>
    <w:rsid w:val="0062486D"/>
    <w:rsid w:val="006301A9"/>
    <w:rsid w:val="00633902"/>
    <w:rsid w:val="006341BE"/>
    <w:rsid w:val="00634D9C"/>
    <w:rsid w:val="00635845"/>
    <w:rsid w:val="00635D91"/>
    <w:rsid w:val="00636449"/>
    <w:rsid w:val="00636C7B"/>
    <w:rsid w:val="006417B9"/>
    <w:rsid w:val="00641B4A"/>
    <w:rsid w:val="00642AE3"/>
    <w:rsid w:val="00643D40"/>
    <w:rsid w:val="00645C1E"/>
    <w:rsid w:val="00646810"/>
    <w:rsid w:val="00650DDD"/>
    <w:rsid w:val="00652353"/>
    <w:rsid w:val="00654749"/>
    <w:rsid w:val="00654A7F"/>
    <w:rsid w:val="00654B09"/>
    <w:rsid w:val="00655991"/>
    <w:rsid w:val="0065629C"/>
    <w:rsid w:val="0065679E"/>
    <w:rsid w:val="00656A32"/>
    <w:rsid w:val="00656FC8"/>
    <w:rsid w:val="00657D1B"/>
    <w:rsid w:val="0066200A"/>
    <w:rsid w:val="00662467"/>
    <w:rsid w:val="006644E2"/>
    <w:rsid w:val="006649E5"/>
    <w:rsid w:val="006709D1"/>
    <w:rsid w:val="00672AEC"/>
    <w:rsid w:val="006736F6"/>
    <w:rsid w:val="0067392B"/>
    <w:rsid w:val="00673C57"/>
    <w:rsid w:val="006740B0"/>
    <w:rsid w:val="00674102"/>
    <w:rsid w:val="006748DD"/>
    <w:rsid w:val="006764F4"/>
    <w:rsid w:val="006769FA"/>
    <w:rsid w:val="00677BC4"/>
    <w:rsid w:val="00681A74"/>
    <w:rsid w:val="00682D7A"/>
    <w:rsid w:val="00685490"/>
    <w:rsid w:val="0068549E"/>
    <w:rsid w:val="00686556"/>
    <w:rsid w:val="00690C04"/>
    <w:rsid w:val="00690CE0"/>
    <w:rsid w:val="00691615"/>
    <w:rsid w:val="00694AE2"/>
    <w:rsid w:val="00695288"/>
    <w:rsid w:val="00695A09"/>
    <w:rsid w:val="006960C7"/>
    <w:rsid w:val="006A2A6A"/>
    <w:rsid w:val="006A4058"/>
    <w:rsid w:val="006B2449"/>
    <w:rsid w:val="006B2964"/>
    <w:rsid w:val="006B5CAB"/>
    <w:rsid w:val="006B743B"/>
    <w:rsid w:val="006C0FCD"/>
    <w:rsid w:val="006C24EF"/>
    <w:rsid w:val="006C2731"/>
    <w:rsid w:val="006C344B"/>
    <w:rsid w:val="006C3574"/>
    <w:rsid w:val="006C5BCF"/>
    <w:rsid w:val="006C5E3E"/>
    <w:rsid w:val="006C638C"/>
    <w:rsid w:val="006C68E0"/>
    <w:rsid w:val="006D432F"/>
    <w:rsid w:val="006D56AD"/>
    <w:rsid w:val="006D5876"/>
    <w:rsid w:val="006D5E57"/>
    <w:rsid w:val="006D5ED1"/>
    <w:rsid w:val="006D65E8"/>
    <w:rsid w:val="006D74FF"/>
    <w:rsid w:val="006D76A4"/>
    <w:rsid w:val="006D7D46"/>
    <w:rsid w:val="006E00FD"/>
    <w:rsid w:val="006E0C07"/>
    <w:rsid w:val="006E2B39"/>
    <w:rsid w:val="006E3BF7"/>
    <w:rsid w:val="006E49E8"/>
    <w:rsid w:val="006E578B"/>
    <w:rsid w:val="006E6194"/>
    <w:rsid w:val="006E6D72"/>
    <w:rsid w:val="006E7886"/>
    <w:rsid w:val="006F095E"/>
    <w:rsid w:val="006F098D"/>
    <w:rsid w:val="006F2DB4"/>
    <w:rsid w:val="006F61D3"/>
    <w:rsid w:val="006F61F4"/>
    <w:rsid w:val="0070058D"/>
    <w:rsid w:val="00700DD5"/>
    <w:rsid w:val="007026C1"/>
    <w:rsid w:val="007038F6"/>
    <w:rsid w:val="00704A6F"/>
    <w:rsid w:val="00704B29"/>
    <w:rsid w:val="00706858"/>
    <w:rsid w:val="00707D3F"/>
    <w:rsid w:val="00707FAF"/>
    <w:rsid w:val="00711399"/>
    <w:rsid w:val="00711422"/>
    <w:rsid w:val="0071148A"/>
    <w:rsid w:val="0071225C"/>
    <w:rsid w:val="00712E91"/>
    <w:rsid w:val="007144D8"/>
    <w:rsid w:val="0071657A"/>
    <w:rsid w:val="007173AC"/>
    <w:rsid w:val="00717D4D"/>
    <w:rsid w:val="00721067"/>
    <w:rsid w:val="00722692"/>
    <w:rsid w:val="00724A93"/>
    <w:rsid w:val="00724C7E"/>
    <w:rsid w:val="00725F9B"/>
    <w:rsid w:val="0073095E"/>
    <w:rsid w:val="00730A2C"/>
    <w:rsid w:val="00732450"/>
    <w:rsid w:val="007348A7"/>
    <w:rsid w:val="00736A84"/>
    <w:rsid w:val="00737C83"/>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4706"/>
    <w:rsid w:val="007551ED"/>
    <w:rsid w:val="00755733"/>
    <w:rsid w:val="007564EB"/>
    <w:rsid w:val="00757563"/>
    <w:rsid w:val="007577AD"/>
    <w:rsid w:val="0076107D"/>
    <w:rsid w:val="007624B4"/>
    <w:rsid w:val="007628BA"/>
    <w:rsid w:val="00763700"/>
    <w:rsid w:val="007656D6"/>
    <w:rsid w:val="00766873"/>
    <w:rsid w:val="007674AE"/>
    <w:rsid w:val="0076752B"/>
    <w:rsid w:val="00767B6C"/>
    <w:rsid w:val="007703C1"/>
    <w:rsid w:val="00770F4C"/>
    <w:rsid w:val="00772E6B"/>
    <w:rsid w:val="007761FE"/>
    <w:rsid w:val="0077682C"/>
    <w:rsid w:val="007769F4"/>
    <w:rsid w:val="00777ADC"/>
    <w:rsid w:val="007807C1"/>
    <w:rsid w:val="007812E9"/>
    <w:rsid w:val="007818BF"/>
    <w:rsid w:val="00782990"/>
    <w:rsid w:val="00784190"/>
    <w:rsid w:val="00785129"/>
    <w:rsid w:val="007854B9"/>
    <w:rsid w:val="007867B6"/>
    <w:rsid w:val="00787ECF"/>
    <w:rsid w:val="0079080C"/>
    <w:rsid w:val="007920F3"/>
    <w:rsid w:val="00792996"/>
    <w:rsid w:val="0079578A"/>
    <w:rsid w:val="0079638D"/>
    <w:rsid w:val="007972F0"/>
    <w:rsid w:val="00797436"/>
    <w:rsid w:val="007A123A"/>
    <w:rsid w:val="007A224B"/>
    <w:rsid w:val="007A3BAD"/>
    <w:rsid w:val="007A6661"/>
    <w:rsid w:val="007A7832"/>
    <w:rsid w:val="007B11FA"/>
    <w:rsid w:val="007B4481"/>
    <w:rsid w:val="007B47F6"/>
    <w:rsid w:val="007B61B1"/>
    <w:rsid w:val="007B6D59"/>
    <w:rsid w:val="007B77C1"/>
    <w:rsid w:val="007C0400"/>
    <w:rsid w:val="007C0456"/>
    <w:rsid w:val="007C0AF9"/>
    <w:rsid w:val="007C32C9"/>
    <w:rsid w:val="007C3F09"/>
    <w:rsid w:val="007C5558"/>
    <w:rsid w:val="007C5CC2"/>
    <w:rsid w:val="007C6452"/>
    <w:rsid w:val="007C7439"/>
    <w:rsid w:val="007D0A4D"/>
    <w:rsid w:val="007D2C19"/>
    <w:rsid w:val="007D3B2E"/>
    <w:rsid w:val="007D4FE0"/>
    <w:rsid w:val="007D5185"/>
    <w:rsid w:val="007D56E1"/>
    <w:rsid w:val="007D5CE0"/>
    <w:rsid w:val="007D7D05"/>
    <w:rsid w:val="007E364A"/>
    <w:rsid w:val="007E3BB3"/>
    <w:rsid w:val="007F0461"/>
    <w:rsid w:val="007F0ADE"/>
    <w:rsid w:val="007F193D"/>
    <w:rsid w:val="007F1D9E"/>
    <w:rsid w:val="007F1DD4"/>
    <w:rsid w:val="007F2317"/>
    <w:rsid w:val="007F3C03"/>
    <w:rsid w:val="007F4082"/>
    <w:rsid w:val="007F4A8C"/>
    <w:rsid w:val="007F6DD0"/>
    <w:rsid w:val="007F72D8"/>
    <w:rsid w:val="00800DA4"/>
    <w:rsid w:val="00800EB6"/>
    <w:rsid w:val="0080130C"/>
    <w:rsid w:val="00801DBE"/>
    <w:rsid w:val="00803EA2"/>
    <w:rsid w:val="00805E8F"/>
    <w:rsid w:val="008062A8"/>
    <w:rsid w:val="00806EFF"/>
    <w:rsid w:val="00807E4B"/>
    <w:rsid w:val="00810220"/>
    <w:rsid w:val="008102CF"/>
    <w:rsid w:val="00811801"/>
    <w:rsid w:val="00813D84"/>
    <w:rsid w:val="00814E96"/>
    <w:rsid w:val="00814FC8"/>
    <w:rsid w:val="008178EE"/>
    <w:rsid w:val="00820316"/>
    <w:rsid w:val="008207B6"/>
    <w:rsid w:val="00823D61"/>
    <w:rsid w:val="0082427C"/>
    <w:rsid w:val="00824653"/>
    <w:rsid w:val="00836AF4"/>
    <w:rsid w:val="00840904"/>
    <w:rsid w:val="008412B7"/>
    <w:rsid w:val="00842D56"/>
    <w:rsid w:val="00845A3A"/>
    <w:rsid w:val="00846503"/>
    <w:rsid w:val="00847BEC"/>
    <w:rsid w:val="00850EFB"/>
    <w:rsid w:val="0085451F"/>
    <w:rsid w:val="008547F3"/>
    <w:rsid w:val="00854A54"/>
    <w:rsid w:val="00854A78"/>
    <w:rsid w:val="00854D76"/>
    <w:rsid w:val="008555B2"/>
    <w:rsid w:val="00855689"/>
    <w:rsid w:val="00855B43"/>
    <w:rsid w:val="008606BE"/>
    <w:rsid w:val="00862C0D"/>
    <w:rsid w:val="00863C4E"/>
    <w:rsid w:val="0086494A"/>
    <w:rsid w:val="00865F79"/>
    <w:rsid w:val="00866030"/>
    <w:rsid w:val="00866405"/>
    <w:rsid w:val="008676F4"/>
    <w:rsid w:val="00867C09"/>
    <w:rsid w:val="008724FC"/>
    <w:rsid w:val="00872CBA"/>
    <w:rsid w:val="00874020"/>
    <w:rsid w:val="0087557E"/>
    <w:rsid w:val="0087671C"/>
    <w:rsid w:val="00877A9E"/>
    <w:rsid w:val="0088066E"/>
    <w:rsid w:val="00881BBB"/>
    <w:rsid w:val="00882EFF"/>
    <w:rsid w:val="00884A4D"/>
    <w:rsid w:val="008854F6"/>
    <w:rsid w:val="008868F9"/>
    <w:rsid w:val="008911D7"/>
    <w:rsid w:val="008914A5"/>
    <w:rsid w:val="008916BB"/>
    <w:rsid w:val="00893DE3"/>
    <w:rsid w:val="00895AAE"/>
    <w:rsid w:val="008966A3"/>
    <w:rsid w:val="008969E3"/>
    <w:rsid w:val="008A5564"/>
    <w:rsid w:val="008A63E2"/>
    <w:rsid w:val="008A694E"/>
    <w:rsid w:val="008B17F2"/>
    <w:rsid w:val="008B1AFE"/>
    <w:rsid w:val="008B3030"/>
    <w:rsid w:val="008B336A"/>
    <w:rsid w:val="008B5090"/>
    <w:rsid w:val="008B7259"/>
    <w:rsid w:val="008C02E2"/>
    <w:rsid w:val="008C35C4"/>
    <w:rsid w:val="008C532C"/>
    <w:rsid w:val="008C5BCE"/>
    <w:rsid w:val="008C783A"/>
    <w:rsid w:val="008D0303"/>
    <w:rsid w:val="008D05EF"/>
    <w:rsid w:val="008D2E53"/>
    <w:rsid w:val="008D38F3"/>
    <w:rsid w:val="008D39EC"/>
    <w:rsid w:val="008D5344"/>
    <w:rsid w:val="008D6237"/>
    <w:rsid w:val="008D762F"/>
    <w:rsid w:val="008E0E33"/>
    <w:rsid w:val="008E2E14"/>
    <w:rsid w:val="008E3623"/>
    <w:rsid w:val="008E395A"/>
    <w:rsid w:val="008E7EE1"/>
    <w:rsid w:val="008F0847"/>
    <w:rsid w:val="008F0F4E"/>
    <w:rsid w:val="008F2544"/>
    <w:rsid w:val="008F301C"/>
    <w:rsid w:val="008F4012"/>
    <w:rsid w:val="008F55BD"/>
    <w:rsid w:val="008F63BF"/>
    <w:rsid w:val="008F7048"/>
    <w:rsid w:val="008F74C8"/>
    <w:rsid w:val="00901FFE"/>
    <w:rsid w:val="00902ABA"/>
    <w:rsid w:val="00902C9C"/>
    <w:rsid w:val="00904390"/>
    <w:rsid w:val="009051E9"/>
    <w:rsid w:val="009060D5"/>
    <w:rsid w:val="009063DA"/>
    <w:rsid w:val="009107FB"/>
    <w:rsid w:val="00912763"/>
    <w:rsid w:val="00915B47"/>
    <w:rsid w:val="009258EB"/>
    <w:rsid w:val="0093052A"/>
    <w:rsid w:val="0093095B"/>
    <w:rsid w:val="00932127"/>
    <w:rsid w:val="009322CE"/>
    <w:rsid w:val="009323DF"/>
    <w:rsid w:val="009328C1"/>
    <w:rsid w:val="00934B77"/>
    <w:rsid w:val="00936A10"/>
    <w:rsid w:val="00936C52"/>
    <w:rsid w:val="00937AC2"/>
    <w:rsid w:val="00937B06"/>
    <w:rsid w:val="00944235"/>
    <w:rsid w:val="00944965"/>
    <w:rsid w:val="009458B4"/>
    <w:rsid w:val="009535AE"/>
    <w:rsid w:val="009535BA"/>
    <w:rsid w:val="009554A1"/>
    <w:rsid w:val="0096003F"/>
    <w:rsid w:val="00960AEF"/>
    <w:rsid w:val="00961A21"/>
    <w:rsid w:val="00962014"/>
    <w:rsid w:val="009620DA"/>
    <w:rsid w:val="00962DD1"/>
    <w:rsid w:val="00965C69"/>
    <w:rsid w:val="00965C9A"/>
    <w:rsid w:val="00965CCD"/>
    <w:rsid w:val="00966F8D"/>
    <w:rsid w:val="00970145"/>
    <w:rsid w:val="00973701"/>
    <w:rsid w:val="00973C81"/>
    <w:rsid w:val="00974264"/>
    <w:rsid w:val="00975848"/>
    <w:rsid w:val="00975AF4"/>
    <w:rsid w:val="00975FF6"/>
    <w:rsid w:val="00977E9B"/>
    <w:rsid w:val="009818ED"/>
    <w:rsid w:val="00983DCD"/>
    <w:rsid w:val="00983F05"/>
    <w:rsid w:val="00984781"/>
    <w:rsid w:val="009903F0"/>
    <w:rsid w:val="00992509"/>
    <w:rsid w:val="009944AD"/>
    <w:rsid w:val="00995F91"/>
    <w:rsid w:val="00996D81"/>
    <w:rsid w:val="00997D57"/>
    <w:rsid w:val="009A00D3"/>
    <w:rsid w:val="009A259A"/>
    <w:rsid w:val="009A2E92"/>
    <w:rsid w:val="009A45E3"/>
    <w:rsid w:val="009A7642"/>
    <w:rsid w:val="009A7908"/>
    <w:rsid w:val="009B250A"/>
    <w:rsid w:val="009B2FAB"/>
    <w:rsid w:val="009B3281"/>
    <w:rsid w:val="009B517F"/>
    <w:rsid w:val="009B5ADF"/>
    <w:rsid w:val="009B655D"/>
    <w:rsid w:val="009C1A73"/>
    <w:rsid w:val="009C2D7E"/>
    <w:rsid w:val="009C4A2F"/>
    <w:rsid w:val="009C4C4E"/>
    <w:rsid w:val="009C4FC0"/>
    <w:rsid w:val="009C5A2C"/>
    <w:rsid w:val="009D013B"/>
    <w:rsid w:val="009D1946"/>
    <w:rsid w:val="009D3146"/>
    <w:rsid w:val="009D318E"/>
    <w:rsid w:val="009D6CE7"/>
    <w:rsid w:val="009E12F1"/>
    <w:rsid w:val="009E2B18"/>
    <w:rsid w:val="009E39D3"/>
    <w:rsid w:val="009E6C78"/>
    <w:rsid w:val="009F1C5F"/>
    <w:rsid w:val="009F5F73"/>
    <w:rsid w:val="00A01022"/>
    <w:rsid w:val="00A0193C"/>
    <w:rsid w:val="00A03133"/>
    <w:rsid w:val="00A0423E"/>
    <w:rsid w:val="00A04F2A"/>
    <w:rsid w:val="00A0659B"/>
    <w:rsid w:val="00A11E10"/>
    <w:rsid w:val="00A14C12"/>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67B1"/>
    <w:rsid w:val="00A37DC1"/>
    <w:rsid w:val="00A4057A"/>
    <w:rsid w:val="00A4683A"/>
    <w:rsid w:val="00A468F8"/>
    <w:rsid w:val="00A472FE"/>
    <w:rsid w:val="00A47E29"/>
    <w:rsid w:val="00A50DDD"/>
    <w:rsid w:val="00A52EB7"/>
    <w:rsid w:val="00A55198"/>
    <w:rsid w:val="00A5578A"/>
    <w:rsid w:val="00A558C1"/>
    <w:rsid w:val="00A606A6"/>
    <w:rsid w:val="00A651CD"/>
    <w:rsid w:val="00A65847"/>
    <w:rsid w:val="00A7012D"/>
    <w:rsid w:val="00A7027D"/>
    <w:rsid w:val="00A70F37"/>
    <w:rsid w:val="00A71B5B"/>
    <w:rsid w:val="00A74842"/>
    <w:rsid w:val="00A754CB"/>
    <w:rsid w:val="00A75E0A"/>
    <w:rsid w:val="00A774DF"/>
    <w:rsid w:val="00A77A2D"/>
    <w:rsid w:val="00A80614"/>
    <w:rsid w:val="00A85AEF"/>
    <w:rsid w:val="00A86409"/>
    <w:rsid w:val="00A87EB3"/>
    <w:rsid w:val="00A90C32"/>
    <w:rsid w:val="00A90CBC"/>
    <w:rsid w:val="00A90D39"/>
    <w:rsid w:val="00A91D41"/>
    <w:rsid w:val="00A91E91"/>
    <w:rsid w:val="00A93D29"/>
    <w:rsid w:val="00A94853"/>
    <w:rsid w:val="00A95498"/>
    <w:rsid w:val="00A966C8"/>
    <w:rsid w:val="00A967CD"/>
    <w:rsid w:val="00AA0005"/>
    <w:rsid w:val="00AA09F9"/>
    <w:rsid w:val="00AA0EA9"/>
    <w:rsid w:val="00AA19E4"/>
    <w:rsid w:val="00AA5AA9"/>
    <w:rsid w:val="00AA6259"/>
    <w:rsid w:val="00AA6618"/>
    <w:rsid w:val="00AB0652"/>
    <w:rsid w:val="00AB0CCE"/>
    <w:rsid w:val="00AB21B0"/>
    <w:rsid w:val="00AB3472"/>
    <w:rsid w:val="00AB410E"/>
    <w:rsid w:val="00AC4689"/>
    <w:rsid w:val="00AC4D0A"/>
    <w:rsid w:val="00AC64DD"/>
    <w:rsid w:val="00AC670C"/>
    <w:rsid w:val="00AC6973"/>
    <w:rsid w:val="00AC6CD1"/>
    <w:rsid w:val="00AD116C"/>
    <w:rsid w:val="00AD147A"/>
    <w:rsid w:val="00AD5299"/>
    <w:rsid w:val="00AD67F8"/>
    <w:rsid w:val="00AD7AE9"/>
    <w:rsid w:val="00AE0142"/>
    <w:rsid w:val="00AE02BE"/>
    <w:rsid w:val="00AE0C5F"/>
    <w:rsid w:val="00AE1333"/>
    <w:rsid w:val="00AE2206"/>
    <w:rsid w:val="00AE3B01"/>
    <w:rsid w:val="00AE4132"/>
    <w:rsid w:val="00AE50C0"/>
    <w:rsid w:val="00AE5836"/>
    <w:rsid w:val="00AF03CB"/>
    <w:rsid w:val="00AF04DB"/>
    <w:rsid w:val="00AF6C1C"/>
    <w:rsid w:val="00AF7AAE"/>
    <w:rsid w:val="00B00585"/>
    <w:rsid w:val="00B05A1B"/>
    <w:rsid w:val="00B063A8"/>
    <w:rsid w:val="00B07354"/>
    <w:rsid w:val="00B11608"/>
    <w:rsid w:val="00B12494"/>
    <w:rsid w:val="00B1341A"/>
    <w:rsid w:val="00B13BD0"/>
    <w:rsid w:val="00B171D0"/>
    <w:rsid w:val="00B173B9"/>
    <w:rsid w:val="00B17888"/>
    <w:rsid w:val="00B20C57"/>
    <w:rsid w:val="00B20E43"/>
    <w:rsid w:val="00B21077"/>
    <w:rsid w:val="00B21431"/>
    <w:rsid w:val="00B219EA"/>
    <w:rsid w:val="00B22B61"/>
    <w:rsid w:val="00B240AA"/>
    <w:rsid w:val="00B24866"/>
    <w:rsid w:val="00B251F8"/>
    <w:rsid w:val="00B25AF8"/>
    <w:rsid w:val="00B25BAF"/>
    <w:rsid w:val="00B268AF"/>
    <w:rsid w:val="00B3001B"/>
    <w:rsid w:val="00B3116E"/>
    <w:rsid w:val="00B3401A"/>
    <w:rsid w:val="00B354A5"/>
    <w:rsid w:val="00B35749"/>
    <w:rsid w:val="00B3583B"/>
    <w:rsid w:val="00B35ECA"/>
    <w:rsid w:val="00B369B5"/>
    <w:rsid w:val="00B36F73"/>
    <w:rsid w:val="00B37902"/>
    <w:rsid w:val="00B4160C"/>
    <w:rsid w:val="00B41635"/>
    <w:rsid w:val="00B43A5B"/>
    <w:rsid w:val="00B4720A"/>
    <w:rsid w:val="00B47689"/>
    <w:rsid w:val="00B51A5B"/>
    <w:rsid w:val="00B54172"/>
    <w:rsid w:val="00B541D2"/>
    <w:rsid w:val="00B55DCD"/>
    <w:rsid w:val="00B56282"/>
    <w:rsid w:val="00B57A25"/>
    <w:rsid w:val="00B57BE5"/>
    <w:rsid w:val="00B606CB"/>
    <w:rsid w:val="00B61DD3"/>
    <w:rsid w:val="00B63BF2"/>
    <w:rsid w:val="00B63DEE"/>
    <w:rsid w:val="00B6508A"/>
    <w:rsid w:val="00B74957"/>
    <w:rsid w:val="00B7584B"/>
    <w:rsid w:val="00B759D3"/>
    <w:rsid w:val="00B75A11"/>
    <w:rsid w:val="00B76EFE"/>
    <w:rsid w:val="00B771F0"/>
    <w:rsid w:val="00B77E50"/>
    <w:rsid w:val="00B77E99"/>
    <w:rsid w:val="00B81148"/>
    <w:rsid w:val="00B8128D"/>
    <w:rsid w:val="00B84666"/>
    <w:rsid w:val="00B90637"/>
    <w:rsid w:val="00B90D18"/>
    <w:rsid w:val="00B91AF5"/>
    <w:rsid w:val="00B92C7A"/>
    <w:rsid w:val="00B95A0B"/>
    <w:rsid w:val="00B95E12"/>
    <w:rsid w:val="00B968E7"/>
    <w:rsid w:val="00B96BBE"/>
    <w:rsid w:val="00BA108B"/>
    <w:rsid w:val="00BA34F2"/>
    <w:rsid w:val="00BA5E73"/>
    <w:rsid w:val="00BA711C"/>
    <w:rsid w:val="00BB0A32"/>
    <w:rsid w:val="00BB113E"/>
    <w:rsid w:val="00BB494C"/>
    <w:rsid w:val="00BB4A93"/>
    <w:rsid w:val="00BB4CFC"/>
    <w:rsid w:val="00BB50C0"/>
    <w:rsid w:val="00BB5629"/>
    <w:rsid w:val="00BB5FC2"/>
    <w:rsid w:val="00BB7D22"/>
    <w:rsid w:val="00BC0D0C"/>
    <w:rsid w:val="00BC0FF9"/>
    <w:rsid w:val="00BC1613"/>
    <w:rsid w:val="00BC1856"/>
    <w:rsid w:val="00BC2293"/>
    <w:rsid w:val="00BC2EA8"/>
    <w:rsid w:val="00BC3A49"/>
    <w:rsid w:val="00BC3B70"/>
    <w:rsid w:val="00BC4288"/>
    <w:rsid w:val="00BC437A"/>
    <w:rsid w:val="00BC4968"/>
    <w:rsid w:val="00BC6531"/>
    <w:rsid w:val="00BC7BBC"/>
    <w:rsid w:val="00BD075C"/>
    <w:rsid w:val="00BD0A78"/>
    <w:rsid w:val="00BD1283"/>
    <w:rsid w:val="00BD6D7E"/>
    <w:rsid w:val="00BD7111"/>
    <w:rsid w:val="00BD7E50"/>
    <w:rsid w:val="00BE13EA"/>
    <w:rsid w:val="00BE21FC"/>
    <w:rsid w:val="00BE227B"/>
    <w:rsid w:val="00BE323A"/>
    <w:rsid w:val="00BE5641"/>
    <w:rsid w:val="00BE68A6"/>
    <w:rsid w:val="00BE7787"/>
    <w:rsid w:val="00BE7AB6"/>
    <w:rsid w:val="00BE7D89"/>
    <w:rsid w:val="00BF18CA"/>
    <w:rsid w:val="00BF1E82"/>
    <w:rsid w:val="00BF244B"/>
    <w:rsid w:val="00BF40C4"/>
    <w:rsid w:val="00BF4190"/>
    <w:rsid w:val="00BF5245"/>
    <w:rsid w:val="00BF5C98"/>
    <w:rsid w:val="00C05296"/>
    <w:rsid w:val="00C053B1"/>
    <w:rsid w:val="00C063BE"/>
    <w:rsid w:val="00C070B3"/>
    <w:rsid w:val="00C0799E"/>
    <w:rsid w:val="00C111C5"/>
    <w:rsid w:val="00C137E5"/>
    <w:rsid w:val="00C17FA0"/>
    <w:rsid w:val="00C203BB"/>
    <w:rsid w:val="00C25071"/>
    <w:rsid w:val="00C25405"/>
    <w:rsid w:val="00C255A7"/>
    <w:rsid w:val="00C2725E"/>
    <w:rsid w:val="00C2783A"/>
    <w:rsid w:val="00C3193D"/>
    <w:rsid w:val="00C32BB7"/>
    <w:rsid w:val="00C33AA9"/>
    <w:rsid w:val="00C340F5"/>
    <w:rsid w:val="00C36B22"/>
    <w:rsid w:val="00C37785"/>
    <w:rsid w:val="00C41B0D"/>
    <w:rsid w:val="00C43D00"/>
    <w:rsid w:val="00C45EAF"/>
    <w:rsid w:val="00C5083E"/>
    <w:rsid w:val="00C5175C"/>
    <w:rsid w:val="00C5198A"/>
    <w:rsid w:val="00C51D1D"/>
    <w:rsid w:val="00C52526"/>
    <w:rsid w:val="00C53DAF"/>
    <w:rsid w:val="00C54C5D"/>
    <w:rsid w:val="00C55217"/>
    <w:rsid w:val="00C552FE"/>
    <w:rsid w:val="00C558BB"/>
    <w:rsid w:val="00C5743E"/>
    <w:rsid w:val="00C578EF"/>
    <w:rsid w:val="00C62EF7"/>
    <w:rsid w:val="00C63920"/>
    <w:rsid w:val="00C65005"/>
    <w:rsid w:val="00C65043"/>
    <w:rsid w:val="00C7467B"/>
    <w:rsid w:val="00C74EFE"/>
    <w:rsid w:val="00C754AD"/>
    <w:rsid w:val="00C767A2"/>
    <w:rsid w:val="00C803BB"/>
    <w:rsid w:val="00C80666"/>
    <w:rsid w:val="00C80F06"/>
    <w:rsid w:val="00C830B8"/>
    <w:rsid w:val="00C8483C"/>
    <w:rsid w:val="00C8571D"/>
    <w:rsid w:val="00C90C92"/>
    <w:rsid w:val="00C93B88"/>
    <w:rsid w:val="00C93BA8"/>
    <w:rsid w:val="00C9508C"/>
    <w:rsid w:val="00C95786"/>
    <w:rsid w:val="00C9623E"/>
    <w:rsid w:val="00C96943"/>
    <w:rsid w:val="00C969DA"/>
    <w:rsid w:val="00C9735E"/>
    <w:rsid w:val="00CA0080"/>
    <w:rsid w:val="00CA32AF"/>
    <w:rsid w:val="00CA5E42"/>
    <w:rsid w:val="00CA7C51"/>
    <w:rsid w:val="00CB1361"/>
    <w:rsid w:val="00CB3926"/>
    <w:rsid w:val="00CB491E"/>
    <w:rsid w:val="00CB547E"/>
    <w:rsid w:val="00CB55EC"/>
    <w:rsid w:val="00CB6E98"/>
    <w:rsid w:val="00CB71C9"/>
    <w:rsid w:val="00CC0A5C"/>
    <w:rsid w:val="00CC0E2C"/>
    <w:rsid w:val="00CC2636"/>
    <w:rsid w:val="00CC2B3F"/>
    <w:rsid w:val="00CC2C8C"/>
    <w:rsid w:val="00CC35E1"/>
    <w:rsid w:val="00CC3E65"/>
    <w:rsid w:val="00CC4C12"/>
    <w:rsid w:val="00CC4CCF"/>
    <w:rsid w:val="00CC5366"/>
    <w:rsid w:val="00CD0123"/>
    <w:rsid w:val="00CD173F"/>
    <w:rsid w:val="00CD33CE"/>
    <w:rsid w:val="00CD3A91"/>
    <w:rsid w:val="00CE0C4C"/>
    <w:rsid w:val="00CE1297"/>
    <w:rsid w:val="00CE1313"/>
    <w:rsid w:val="00CE35EE"/>
    <w:rsid w:val="00CE4A2A"/>
    <w:rsid w:val="00CE4A4B"/>
    <w:rsid w:val="00CE6169"/>
    <w:rsid w:val="00CE6266"/>
    <w:rsid w:val="00CE6B51"/>
    <w:rsid w:val="00CE7DDC"/>
    <w:rsid w:val="00CF2208"/>
    <w:rsid w:val="00CF2F7F"/>
    <w:rsid w:val="00CF3993"/>
    <w:rsid w:val="00CF5D94"/>
    <w:rsid w:val="00CF7E8A"/>
    <w:rsid w:val="00D003D7"/>
    <w:rsid w:val="00D01C19"/>
    <w:rsid w:val="00D02F61"/>
    <w:rsid w:val="00D03826"/>
    <w:rsid w:val="00D06E26"/>
    <w:rsid w:val="00D10828"/>
    <w:rsid w:val="00D13689"/>
    <w:rsid w:val="00D1533E"/>
    <w:rsid w:val="00D15444"/>
    <w:rsid w:val="00D15E01"/>
    <w:rsid w:val="00D17CB6"/>
    <w:rsid w:val="00D21193"/>
    <w:rsid w:val="00D22E8D"/>
    <w:rsid w:val="00D24B2C"/>
    <w:rsid w:val="00D2782D"/>
    <w:rsid w:val="00D30553"/>
    <w:rsid w:val="00D308AA"/>
    <w:rsid w:val="00D31B51"/>
    <w:rsid w:val="00D35535"/>
    <w:rsid w:val="00D373C8"/>
    <w:rsid w:val="00D4079B"/>
    <w:rsid w:val="00D414DC"/>
    <w:rsid w:val="00D41FB9"/>
    <w:rsid w:val="00D446E1"/>
    <w:rsid w:val="00D47CD0"/>
    <w:rsid w:val="00D53360"/>
    <w:rsid w:val="00D54688"/>
    <w:rsid w:val="00D54BC2"/>
    <w:rsid w:val="00D55662"/>
    <w:rsid w:val="00D57323"/>
    <w:rsid w:val="00D608D8"/>
    <w:rsid w:val="00D609C6"/>
    <w:rsid w:val="00D60BB2"/>
    <w:rsid w:val="00D61682"/>
    <w:rsid w:val="00D61D35"/>
    <w:rsid w:val="00D6682C"/>
    <w:rsid w:val="00D6699E"/>
    <w:rsid w:val="00D7014D"/>
    <w:rsid w:val="00D705BD"/>
    <w:rsid w:val="00D70611"/>
    <w:rsid w:val="00D71C0D"/>
    <w:rsid w:val="00D71F64"/>
    <w:rsid w:val="00D7361C"/>
    <w:rsid w:val="00D752A7"/>
    <w:rsid w:val="00D75AF0"/>
    <w:rsid w:val="00D75DFF"/>
    <w:rsid w:val="00D7656E"/>
    <w:rsid w:val="00D76E47"/>
    <w:rsid w:val="00D7773D"/>
    <w:rsid w:val="00D832C6"/>
    <w:rsid w:val="00D83BF5"/>
    <w:rsid w:val="00D84DB0"/>
    <w:rsid w:val="00D84DB1"/>
    <w:rsid w:val="00D858FA"/>
    <w:rsid w:val="00D86498"/>
    <w:rsid w:val="00D87059"/>
    <w:rsid w:val="00D875F7"/>
    <w:rsid w:val="00D87623"/>
    <w:rsid w:val="00D901CF"/>
    <w:rsid w:val="00D91FC3"/>
    <w:rsid w:val="00D93367"/>
    <w:rsid w:val="00D93BC3"/>
    <w:rsid w:val="00D94676"/>
    <w:rsid w:val="00D952AE"/>
    <w:rsid w:val="00D966CE"/>
    <w:rsid w:val="00D96C42"/>
    <w:rsid w:val="00DA1D62"/>
    <w:rsid w:val="00DA3D17"/>
    <w:rsid w:val="00DA3DAB"/>
    <w:rsid w:val="00DA41BA"/>
    <w:rsid w:val="00DA51BE"/>
    <w:rsid w:val="00DA5EEB"/>
    <w:rsid w:val="00DA6233"/>
    <w:rsid w:val="00DA7A02"/>
    <w:rsid w:val="00DB186D"/>
    <w:rsid w:val="00DB1CC9"/>
    <w:rsid w:val="00DB20A0"/>
    <w:rsid w:val="00DB218E"/>
    <w:rsid w:val="00DB2BBC"/>
    <w:rsid w:val="00DB2DD8"/>
    <w:rsid w:val="00DB3370"/>
    <w:rsid w:val="00DB3476"/>
    <w:rsid w:val="00DB7A56"/>
    <w:rsid w:val="00DC0523"/>
    <w:rsid w:val="00DC0DC4"/>
    <w:rsid w:val="00DC13AE"/>
    <w:rsid w:val="00DC1E25"/>
    <w:rsid w:val="00DC2338"/>
    <w:rsid w:val="00DC29EC"/>
    <w:rsid w:val="00DC4BBC"/>
    <w:rsid w:val="00DC5C36"/>
    <w:rsid w:val="00DC7E63"/>
    <w:rsid w:val="00DD0E06"/>
    <w:rsid w:val="00DD189A"/>
    <w:rsid w:val="00DD26E7"/>
    <w:rsid w:val="00DD2AD4"/>
    <w:rsid w:val="00DD30DF"/>
    <w:rsid w:val="00DE352F"/>
    <w:rsid w:val="00DE3602"/>
    <w:rsid w:val="00DE6B2F"/>
    <w:rsid w:val="00DF0C04"/>
    <w:rsid w:val="00DF184D"/>
    <w:rsid w:val="00DF22D9"/>
    <w:rsid w:val="00DF534D"/>
    <w:rsid w:val="00DF59BA"/>
    <w:rsid w:val="00DF7479"/>
    <w:rsid w:val="00E03852"/>
    <w:rsid w:val="00E048F9"/>
    <w:rsid w:val="00E04C49"/>
    <w:rsid w:val="00E077C8"/>
    <w:rsid w:val="00E10A9A"/>
    <w:rsid w:val="00E10FE2"/>
    <w:rsid w:val="00E128EF"/>
    <w:rsid w:val="00E165EF"/>
    <w:rsid w:val="00E16924"/>
    <w:rsid w:val="00E17E1C"/>
    <w:rsid w:val="00E17EF6"/>
    <w:rsid w:val="00E20933"/>
    <w:rsid w:val="00E21954"/>
    <w:rsid w:val="00E2277F"/>
    <w:rsid w:val="00E2289E"/>
    <w:rsid w:val="00E24EBF"/>
    <w:rsid w:val="00E25F99"/>
    <w:rsid w:val="00E269B4"/>
    <w:rsid w:val="00E27281"/>
    <w:rsid w:val="00E2741C"/>
    <w:rsid w:val="00E27E72"/>
    <w:rsid w:val="00E311CF"/>
    <w:rsid w:val="00E31FA7"/>
    <w:rsid w:val="00E33263"/>
    <w:rsid w:val="00E3335C"/>
    <w:rsid w:val="00E3467C"/>
    <w:rsid w:val="00E35F03"/>
    <w:rsid w:val="00E37202"/>
    <w:rsid w:val="00E41C77"/>
    <w:rsid w:val="00E42D0F"/>
    <w:rsid w:val="00E43DD6"/>
    <w:rsid w:val="00E44513"/>
    <w:rsid w:val="00E4481C"/>
    <w:rsid w:val="00E457A7"/>
    <w:rsid w:val="00E46CA7"/>
    <w:rsid w:val="00E52D5C"/>
    <w:rsid w:val="00E535DA"/>
    <w:rsid w:val="00E5374E"/>
    <w:rsid w:val="00E54043"/>
    <w:rsid w:val="00E56353"/>
    <w:rsid w:val="00E56A71"/>
    <w:rsid w:val="00E56DFD"/>
    <w:rsid w:val="00E56F15"/>
    <w:rsid w:val="00E57944"/>
    <w:rsid w:val="00E60654"/>
    <w:rsid w:val="00E616FB"/>
    <w:rsid w:val="00E62459"/>
    <w:rsid w:val="00E6307B"/>
    <w:rsid w:val="00E63888"/>
    <w:rsid w:val="00E646DB"/>
    <w:rsid w:val="00E647C2"/>
    <w:rsid w:val="00E650C8"/>
    <w:rsid w:val="00E66312"/>
    <w:rsid w:val="00E679C5"/>
    <w:rsid w:val="00E67DD8"/>
    <w:rsid w:val="00E70A13"/>
    <w:rsid w:val="00E7118F"/>
    <w:rsid w:val="00E73312"/>
    <w:rsid w:val="00E75232"/>
    <w:rsid w:val="00E75A94"/>
    <w:rsid w:val="00E76971"/>
    <w:rsid w:val="00E76D9B"/>
    <w:rsid w:val="00E7703B"/>
    <w:rsid w:val="00E8006C"/>
    <w:rsid w:val="00E80373"/>
    <w:rsid w:val="00E80446"/>
    <w:rsid w:val="00E8116E"/>
    <w:rsid w:val="00E823DF"/>
    <w:rsid w:val="00E82790"/>
    <w:rsid w:val="00E849EC"/>
    <w:rsid w:val="00E8523D"/>
    <w:rsid w:val="00E86FD3"/>
    <w:rsid w:val="00E907E5"/>
    <w:rsid w:val="00E90B5A"/>
    <w:rsid w:val="00E914C9"/>
    <w:rsid w:val="00E92096"/>
    <w:rsid w:val="00E92130"/>
    <w:rsid w:val="00EA07B3"/>
    <w:rsid w:val="00EA1448"/>
    <w:rsid w:val="00EA1805"/>
    <w:rsid w:val="00EA591B"/>
    <w:rsid w:val="00EA5F0C"/>
    <w:rsid w:val="00EA73AF"/>
    <w:rsid w:val="00EB12EC"/>
    <w:rsid w:val="00EB4BA1"/>
    <w:rsid w:val="00EB5CE7"/>
    <w:rsid w:val="00EB70CF"/>
    <w:rsid w:val="00EB76B8"/>
    <w:rsid w:val="00EB7CDB"/>
    <w:rsid w:val="00EB7F90"/>
    <w:rsid w:val="00EC5BBB"/>
    <w:rsid w:val="00ED0DB5"/>
    <w:rsid w:val="00ED0F95"/>
    <w:rsid w:val="00ED33BD"/>
    <w:rsid w:val="00ED3723"/>
    <w:rsid w:val="00ED453F"/>
    <w:rsid w:val="00ED488D"/>
    <w:rsid w:val="00ED5F09"/>
    <w:rsid w:val="00EE02CB"/>
    <w:rsid w:val="00EE305A"/>
    <w:rsid w:val="00EE315E"/>
    <w:rsid w:val="00EE49AA"/>
    <w:rsid w:val="00EE610A"/>
    <w:rsid w:val="00EE64F0"/>
    <w:rsid w:val="00EF0717"/>
    <w:rsid w:val="00EF0F70"/>
    <w:rsid w:val="00EF1BCF"/>
    <w:rsid w:val="00EF4490"/>
    <w:rsid w:val="00EF5FAB"/>
    <w:rsid w:val="00EF7AB2"/>
    <w:rsid w:val="00F00BB4"/>
    <w:rsid w:val="00F01A2B"/>
    <w:rsid w:val="00F01F0A"/>
    <w:rsid w:val="00F0391F"/>
    <w:rsid w:val="00F05D19"/>
    <w:rsid w:val="00F05EFA"/>
    <w:rsid w:val="00F100D2"/>
    <w:rsid w:val="00F120E9"/>
    <w:rsid w:val="00F158EC"/>
    <w:rsid w:val="00F16CCD"/>
    <w:rsid w:val="00F17C56"/>
    <w:rsid w:val="00F20978"/>
    <w:rsid w:val="00F210F7"/>
    <w:rsid w:val="00F2166D"/>
    <w:rsid w:val="00F21DE1"/>
    <w:rsid w:val="00F22194"/>
    <w:rsid w:val="00F22D0D"/>
    <w:rsid w:val="00F25FE8"/>
    <w:rsid w:val="00F26047"/>
    <w:rsid w:val="00F26792"/>
    <w:rsid w:val="00F26CDC"/>
    <w:rsid w:val="00F2739E"/>
    <w:rsid w:val="00F322EA"/>
    <w:rsid w:val="00F325CC"/>
    <w:rsid w:val="00F328A5"/>
    <w:rsid w:val="00F40197"/>
    <w:rsid w:val="00F40AC5"/>
    <w:rsid w:val="00F4396F"/>
    <w:rsid w:val="00F442A5"/>
    <w:rsid w:val="00F4472F"/>
    <w:rsid w:val="00F44A01"/>
    <w:rsid w:val="00F47F02"/>
    <w:rsid w:val="00F51571"/>
    <w:rsid w:val="00F51802"/>
    <w:rsid w:val="00F51F9D"/>
    <w:rsid w:val="00F532D8"/>
    <w:rsid w:val="00F53455"/>
    <w:rsid w:val="00F53FA5"/>
    <w:rsid w:val="00F54792"/>
    <w:rsid w:val="00F61A73"/>
    <w:rsid w:val="00F62C7E"/>
    <w:rsid w:val="00F63EFD"/>
    <w:rsid w:val="00F65283"/>
    <w:rsid w:val="00F71570"/>
    <w:rsid w:val="00F71A42"/>
    <w:rsid w:val="00F71F2A"/>
    <w:rsid w:val="00F7378B"/>
    <w:rsid w:val="00F73B0D"/>
    <w:rsid w:val="00F759A9"/>
    <w:rsid w:val="00F812C1"/>
    <w:rsid w:val="00F81DFE"/>
    <w:rsid w:val="00F85406"/>
    <w:rsid w:val="00F872B3"/>
    <w:rsid w:val="00F87C5B"/>
    <w:rsid w:val="00F908DD"/>
    <w:rsid w:val="00F91DD6"/>
    <w:rsid w:val="00F95307"/>
    <w:rsid w:val="00F955F4"/>
    <w:rsid w:val="00F96DFE"/>
    <w:rsid w:val="00FA07C2"/>
    <w:rsid w:val="00FA23A4"/>
    <w:rsid w:val="00FA40E1"/>
    <w:rsid w:val="00FA47F3"/>
    <w:rsid w:val="00FA76CD"/>
    <w:rsid w:val="00FA7DCA"/>
    <w:rsid w:val="00FB152C"/>
    <w:rsid w:val="00FC0126"/>
    <w:rsid w:val="00FC03A2"/>
    <w:rsid w:val="00FC2663"/>
    <w:rsid w:val="00FC2D33"/>
    <w:rsid w:val="00FC2EBE"/>
    <w:rsid w:val="00FC37ED"/>
    <w:rsid w:val="00FC3A0F"/>
    <w:rsid w:val="00FC4503"/>
    <w:rsid w:val="00FC451E"/>
    <w:rsid w:val="00FC4768"/>
    <w:rsid w:val="00FC49B7"/>
    <w:rsid w:val="00FC4ACE"/>
    <w:rsid w:val="00FC4B1C"/>
    <w:rsid w:val="00FC4E59"/>
    <w:rsid w:val="00FC7D3E"/>
    <w:rsid w:val="00FD09AE"/>
    <w:rsid w:val="00FD2C00"/>
    <w:rsid w:val="00FD34B4"/>
    <w:rsid w:val="00FE00F8"/>
    <w:rsid w:val="00FE04ED"/>
    <w:rsid w:val="00FE1D16"/>
    <w:rsid w:val="00FE290A"/>
    <w:rsid w:val="00FF1877"/>
    <w:rsid w:val="00FF1A7E"/>
    <w:rsid w:val="00FF299F"/>
    <w:rsid w:val="00FF471D"/>
    <w:rsid w:val="00FF6700"/>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2"/>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3"/>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https://bma-mail.org.uk/t/c/AQiEtRUQqK4aGOHMsxcgyrWhBUdEp5xybnfgD6Irj0XQ6HcTHcyx-ruDK0JUTvCENcrZ"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hyperlink" Target="https://bma-mail.org.uk/t/c/AQiEtRUQqK4aGOHMsxcgmNafBWwlCOKS_40wJi3-bi9ERlI0ED_mN8AX_1cwEzV78Wq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rotherhamlmc.org" TargetMode="External"/><Relationship Id="rId19" Type="http://schemas.openxmlformats.org/officeDocument/2006/relationships/hyperlink" Target="https://docs.google.com/forms/d/e/1FAIpQLSd2wEoLgM-6P3MsNchtGXJZHHXBhBy_2GjLNv7Uf8sAkz2eyg/viewform?usp=dialog" TargetMode="External"/><Relationship Id="rId4" Type="http://schemas.openxmlformats.org/officeDocument/2006/relationships/settings" Target="settings.xml"/><Relationship Id="rId9" Type="http://schemas.openxmlformats.org/officeDocument/2006/relationships/hyperlink" Target="mailto:rotherhamlmc@hotmail.com" TargetMode="External"/><Relationship Id="rId14" Type="http://schemas.openxmlformats.org/officeDocument/2006/relationships/package" Target="embeddings/Microsoft_Word_Document.docx"/><Relationship Id="rId22" Type="http://schemas.openxmlformats.org/officeDocument/2006/relationships/hyperlink" Target="https://www.opensafely.org/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tf01000113_win32</Template>
  <TotalTime>7</TotalTime>
  <Pages>4</Pages>
  <Words>1226</Words>
  <Characters>7176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9</cp:revision>
  <cp:lastPrinted>2003-07-31T09:56:00Z</cp:lastPrinted>
  <dcterms:created xsi:type="dcterms:W3CDTF">2025-04-25T08:21:00Z</dcterms:created>
  <dcterms:modified xsi:type="dcterms:W3CDTF">2025-04-25T08:28:00Z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ies>
</file>